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6C064" w14:textId="51126C81" w:rsidR="00634D3C" w:rsidRPr="00634D3C" w:rsidRDefault="00634D3C" w:rsidP="00634D3C">
      <w:pPr>
        <w:shd w:val="clear" w:color="auto" w:fill="E2EFD9" w:themeFill="accent6" w:themeFillTint="33"/>
        <w:rPr>
          <w:b/>
          <w:noProof/>
          <w:color w:val="00B050"/>
          <w:sz w:val="44"/>
          <w:szCs w:val="44"/>
          <w:lang w:eastAsia="fr-FR"/>
        </w:rPr>
      </w:pPr>
      <w:r w:rsidRPr="00995C34">
        <w:rPr>
          <w:b/>
          <w:noProof/>
          <w:color w:val="00B050"/>
          <w:sz w:val="44"/>
          <w:szCs w:val="44"/>
          <w:lang w:eastAsia="fr-FR"/>
        </w:rPr>
        <w:t>3 défis autour d’une boîte de crayons de couleur</w:t>
      </w:r>
    </w:p>
    <w:p w14:paraId="70D1D86B" w14:textId="2B059B62" w:rsidR="00E944C5" w:rsidRPr="004827E0" w:rsidRDefault="004827E0">
      <w:pPr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t>Défi n° 2 : reproduire les couleurs du réel avec des crayons de couleur</w:t>
      </w:r>
    </w:p>
    <w:p w14:paraId="71C2F95B" w14:textId="09BDD0A2" w:rsidR="00634D3C" w:rsidRPr="00717803" w:rsidRDefault="00634D3C" w:rsidP="00634D3C">
      <w:r w:rsidRPr="00717803">
        <w:rPr>
          <w:b/>
        </w:rPr>
        <w:t>Matériel nécessaire</w:t>
      </w:r>
      <w:r>
        <w:t xml:space="preserve"> </w:t>
      </w:r>
      <w:r w:rsidRPr="00717803">
        <w:t xml:space="preserve">: </w:t>
      </w:r>
      <w:r>
        <w:t>des feuilles blanches et une boîte de crayons de couleur.</w:t>
      </w:r>
    </w:p>
    <w:p w14:paraId="26D5AB01" w14:textId="190D3C4D" w:rsidR="004827E0" w:rsidRPr="00634D3C" w:rsidRDefault="004827E0">
      <w:pPr>
        <w:rPr>
          <w:b/>
          <w:color w:val="00B050"/>
          <w:sz w:val="24"/>
          <w:szCs w:val="24"/>
        </w:rPr>
      </w:pPr>
      <w:r w:rsidRPr="00634D3C">
        <w:rPr>
          <w:b/>
          <w:color w:val="00B050"/>
          <w:sz w:val="24"/>
          <w:szCs w:val="24"/>
        </w:rPr>
        <w:t>Maintenant que tu sais créer une riche palette de couleurs avec une simple boîte de crayon… tu vas pouvoir t’attaquer à un nouveau défi.</w:t>
      </w:r>
    </w:p>
    <w:p w14:paraId="47EC22DE" w14:textId="540D8C8C" w:rsidR="00EF566B" w:rsidRPr="00634D3C" w:rsidRDefault="004F4A5F">
      <w:pPr>
        <w:rPr>
          <w:b/>
        </w:rPr>
      </w:pPr>
      <w:r>
        <w:t xml:space="preserve">Et si tu regardais ce qui t’entoure en oubliant </w:t>
      </w:r>
      <w:r w:rsidR="00FA71DA">
        <w:t xml:space="preserve">les formes et les objets… </w:t>
      </w:r>
      <w:r w:rsidR="00FA71DA" w:rsidRPr="00634D3C">
        <w:rPr>
          <w:b/>
        </w:rPr>
        <w:t xml:space="preserve">Et si </w:t>
      </w:r>
      <w:r w:rsidRPr="00634D3C">
        <w:rPr>
          <w:b/>
        </w:rPr>
        <w:t>tu ne regardais plus que les couleurs…</w:t>
      </w:r>
    </w:p>
    <w:p w14:paraId="15C4D556" w14:textId="6781F223" w:rsidR="00FA71DA" w:rsidRDefault="004F4A5F">
      <w:r>
        <w:t xml:space="preserve">- Tu pourrais faire </w:t>
      </w:r>
      <w:r w:rsidRPr="00634D3C">
        <w:rPr>
          <w:b/>
        </w:rPr>
        <w:t>le portrait coloré</w:t>
      </w:r>
      <w:r>
        <w:t xml:space="preserve"> de la pièce où tu es</w:t>
      </w:r>
      <w:r w:rsidR="00634D3C">
        <w:t>,</w:t>
      </w:r>
      <w:r>
        <w:t xml:space="preserve"> ou du paysage que tu vois par la fenêtre</w:t>
      </w:r>
      <w:r w:rsidR="00AB2443">
        <w:t xml:space="preserve"> ou d’une </w:t>
      </w:r>
      <w:r w:rsidR="004827E0">
        <w:t>collection d’objets</w:t>
      </w:r>
      <w:r w:rsidR="00AB2443">
        <w:t>,</w:t>
      </w:r>
      <w:r w:rsidR="009F2D90">
        <w:t xml:space="preserve"> des habits que tu portes aujo</w:t>
      </w:r>
      <w:r w:rsidR="00442276">
        <w:t>u</w:t>
      </w:r>
      <w:r w:rsidR="009F2D90">
        <w:t>r</w:t>
      </w:r>
      <w:r w:rsidR="00442276">
        <w:t>d’hui,</w:t>
      </w:r>
      <w:r w:rsidR="00AB2443">
        <w:t xml:space="preserve"> etc.</w:t>
      </w:r>
      <w:r w:rsidR="00634D3C">
        <w:t xml:space="preserve"> Attention, tu ne dois pas représenter ce qui t’entoure, ton dessin doit être </w:t>
      </w:r>
      <w:r w:rsidR="00C12D6E">
        <w:rPr>
          <w:b/>
        </w:rPr>
        <w:t>non figuratif</w:t>
      </w:r>
      <w:r w:rsidR="00634D3C">
        <w:t>.</w:t>
      </w:r>
    </w:p>
    <w:p w14:paraId="359C94BD" w14:textId="2E572432" w:rsidR="00AB2443" w:rsidRDefault="00FA71DA">
      <w:r>
        <w:t>P</w:t>
      </w:r>
      <w:r w:rsidR="004827E0">
        <w:t xml:space="preserve">rends une feuille blanche, tes crayons de couleur, </w:t>
      </w:r>
      <w:r w:rsidR="00AB2443">
        <w:t>choisis une couleur que tu vois dans la pièce ou par la fenêtre : celle du mur ? Celle des feuilles de l’arbre en face ? Celle du ciel ?</w:t>
      </w:r>
    </w:p>
    <w:p w14:paraId="7C1A4F0E" w14:textId="05AB3157" w:rsidR="00AB2443" w:rsidRDefault="004827E0">
      <w:r>
        <w:t>Essaye</w:t>
      </w:r>
      <w:r w:rsidR="00AB2443">
        <w:t xml:space="preserve"> d’en reproduire la nuance sur ta feuille. Tes crayons n’ont pas assez de couleurs ? Pas grave ! Superpose plusieurs couches de couleurs différentes jusqu’à arriver le plus près possible de la couleur que tu as choisi</w:t>
      </w:r>
      <w:r w:rsidR="00FA71DA">
        <w:t>e</w:t>
      </w:r>
      <w:r w:rsidR="00AB2443">
        <w:t>.</w:t>
      </w:r>
    </w:p>
    <w:p w14:paraId="4EA04F0F" w14:textId="149E49EC" w:rsidR="004F4A5F" w:rsidRDefault="00AB2443">
      <w:r>
        <w:t>Puis choisis une autre couleur et répète le même procédé en reliant ta 2</w:t>
      </w:r>
      <w:r w:rsidRPr="00AB2443">
        <w:rPr>
          <w:vertAlign w:val="superscript"/>
        </w:rPr>
        <w:t>e</w:t>
      </w:r>
      <w:r>
        <w:t xml:space="preserve"> couleur à la première. </w:t>
      </w:r>
    </w:p>
    <w:p w14:paraId="27C03008" w14:textId="77777777" w:rsidR="00AB2443" w:rsidRPr="004827E0" w:rsidRDefault="00AB2443">
      <w:pPr>
        <w:rPr>
          <w:b/>
        </w:rPr>
      </w:pPr>
      <w:r w:rsidRPr="004827E0">
        <w:rPr>
          <w:b/>
        </w:rPr>
        <w:t xml:space="preserve">Comment vas-tu faire pour créer ce lien entre les deux couleurs ? </w:t>
      </w:r>
    </w:p>
    <w:p w14:paraId="544DB879" w14:textId="652F6E29" w:rsidR="00AB2443" w:rsidRDefault="00AB2443" w:rsidP="00AB2443">
      <w:pPr>
        <w:ind w:firstLine="708"/>
      </w:pPr>
      <w:r>
        <w:t xml:space="preserve">- Y </w:t>
      </w:r>
      <w:proofErr w:type="spellStart"/>
      <w:r>
        <w:t>aura-t-il</w:t>
      </w:r>
      <w:proofErr w:type="spellEnd"/>
      <w:r>
        <w:t xml:space="preserve"> un passage brusque (une ligne nette) entre un couleur puis l’autre ?</w:t>
      </w:r>
      <w:r w:rsidR="004827E0">
        <w:t xml:space="preserve"> Auras-tu prévu à l’avance des formes pour accueillir les couleurs ?</w:t>
      </w:r>
    </w:p>
    <w:p w14:paraId="548F8D7E" w14:textId="0F8B0A64" w:rsidR="00AB2443" w:rsidRDefault="00562D69" w:rsidP="00AB2443">
      <w:pPr>
        <w:ind w:firstLine="708"/>
      </w:pPr>
      <w:r>
        <w:t>- L</w:t>
      </w:r>
      <w:r w:rsidR="00AB2443">
        <w:t>es couleurs se fondront-elles l’une dans l’autre</w:t>
      </w:r>
      <w:r w:rsidR="00007AC1">
        <w:t> ?</w:t>
      </w:r>
    </w:p>
    <w:p w14:paraId="641A4DAE" w14:textId="7A226A5D" w:rsidR="00007AC1" w:rsidRDefault="00007AC1" w:rsidP="00AB2443">
      <w:pPr>
        <w:ind w:firstLine="708"/>
      </w:pPr>
      <w:r>
        <w:t xml:space="preserve">- Ou </w:t>
      </w:r>
      <w:r w:rsidR="004827E0">
        <w:t xml:space="preserve">en </w:t>
      </w:r>
      <w:r>
        <w:t>créeras-tu une troisième pour relier les deux premières ?</w:t>
      </w:r>
    </w:p>
    <w:p w14:paraId="3761E484" w14:textId="75021D81" w:rsidR="00FA71DA" w:rsidRDefault="00FA71DA" w:rsidP="00FA71DA">
      <w:r>
        <w:t>Continue ce portrait coloré jusqu’à ce que tu aies toute</w:t>
      </w:r>
      <w:r w:rsidR="00AA220D">
        <w:t>s</w:t>
      </w:r>
      <w:r>
        <w:t xml:space="preserve"> les couleurs </w:t>
      </w:r>
      <w:r w:rsidR="00AA220D">
        <w:t>sur ta feuille</w:t>
      </w:r>
      <w:r w:rsidR="00C3398A">
        <w:t xml:space="preserve"> ou jusqu’à ce qu’il te plaise tel qu’il est.</w:t>
      </w:r>
    </w:p>
    <w:p w14:paraId="6D32E0B0" w14:textId="53E29F78" w:rsidR="009F2D90" w:rsidRDefault="009F2D90" w:rsidP="00FA71DA"/>
    <w:p w14:paraId="54C5E169" w14:textId="77777777" w:rsidR="00791CAF" w:rsidRDefault="00791CAF" w:rsidP="00791CAF">
      <w:r w:rsidRPr="00834FA5">
        <w:rPr>
          <w:b/>
          <w:i/>
          <w:color w:val="00B050"/>
          <w:sz w:val="28"/>
          <w:szCs w:val="28"/>
        </w:rPr>
        <w:t>Ce que tu auras appris en faisant cela</w:t>
      </w:r>
      <w:r>
        <w:t xml:space="preserve"> </w:t>
      </w:r>
    </w:p>
    <w:p w14:paraId="49AAFC2D" w14:textId="7A162C87" w:rsidR="009F2D90" w:rsidRDefault="009F2D90" w:rsidP="00791CAF">
      <w:pPr>
        <w:spacing w:after="0"/>
      </w:pPr>
      <w:r>
        <w:t>- A analyser une couleur et à en retrouver les composantes.</w:t>
      </w:r>
    </w:p>
    <w:p w14:paraId="3FB7263D" w14:textId="3CB3288D" w:rsidR="00435B8A" w:rsidRDefault="00435B8A" w:rsidP="00791CAF">
      <w:pPr>
        <w:spacing w:after="0"/>
      </w:pPr>
      <w:r>
        <w:t>- A regarder le monde qui t’entoure avec un point de vue particulier : celui de la couleur.</w:t>
      </w:r>
    </w:p>
    <w:p w14:paraId="45D31F4C" w14:textId="1BFF5BB1" w:rsidR="00655545" w:rsidRDefault="00634D3C" w:rsidP="00F53D62">
      <w:pPr>
        <w:spacing w:after="0"/>
      </w:pPr>
      <w:r>
        <w:t>- Tu as aussi entraîné tes compétences, découvertes grâce au défi n°1.</w:t>
      </w:r>
    </w:p>
    <w:p w14:paraId="2E6D5780" w14:textId="77777777" w:rsidR="00F53D62" w:rsidRDefault="00F53D62" w:rsidP="00F53D62">
      <w:pPr>
        <w:spacing w:after="0"/>
      </w:pPr>
    </w:p>
    <w:p w14:paraId="3A3426B9" w14:textId="77777777" w:rsidR="00F53D62" w:rsidRDefault="00791CAF" w:rsidP="008A5793">
      <w:r>
        <w:t xml:space="preserve">Tu auras également appris du vocabulaire : </w:t>
      </w:r>
    </w:p>
    <w:p w14:paraId="0F5C9B18" w14:textId="44ECA5EE" w:rsidR="00791CAF" w:rsidRDefault="00F53D62" w:rsidP="00F53D62">
      <w:pPr>
        <w:spacing w:after="0"/>
      </w:pPr>
      <w:r>
        <w:t>- L</w:t>
      </w:r>
      <w:r w:rsidR="00791CAF">
        <w:t>’adjectif « </w:t>
      </w:r>
      <w:r w:rsidR="002E5E89">
        <w:t>non figuratif</w:t>
      </w:r>
      <w:bookmarkStart w:id="0" w:name="_GoBack"/>
      <w:bookmarkEnd w:id="0"/>
      <w:r w:rsidR="00791CAF">
        <w:t xml:space="preserve"> » </w:t>
      </w:r>
    </w:p>
    <w:p w14:paraId="33E39E9A" w14:textId="02510301" w:rsidR="00F53D62" w:rsidRPr="005251BF" w:rsidRDefault="00F53D62" w:rsidP="00F53D62">
      <w:pPr>
        <w:spacing w:after="0"/>
      </w:pPr>
      <w:r>
        <w:t>…</w:t>
      </w:r>
    </w:p>
    <w:sectPr w:rsidR="00F53D62" w:rsidRPr="005251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86938" w16cex:dateUtc="2020-03-27T10:59:00Z"/>
  <w16cex:commentExtensible w16cex:durableId="222868E0" w16cex:dateUtc="2020-03-27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2813E9" w16cid:durableId="22286938"/>
  <w16cid:commentId w16cid:paraId="5C770110" w16cid:durableId="222868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B2EF" w14:textId="77777777" w:rsidR="001E1BA7" w:rsidRDefault="001E1BA7" w:rsidP="00567604">
      <w:pPr>
        <w:spacing w:after="0" w:line="240" w:lineRule="auto"/>
      </w:pPr>
      <w:r>
        <w:separator/>
      </w:r>
    </w:p>
  </w:endnote>
  <w:endnote w:type="continuationSeparator" w:id="0">
    <w:p w14:paraId="4E7A9CAD" w14:textId="77777777" w:rsidR="001E1BA7" w:rsidRDefault="001E1BA7" w:rsidP="0056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44ED8" w14:textId="77777777" w:rsidR="00567604" w:rsidRPr="009E06A4" w:rsidRDefault="009E06A4">
    <w:pPr>
      <w:pStyle w:val="Pieddepage"/>
      <w:rPr>
        <w:i/>
        <w:sz w:val="20"/>
        <w:szCs w:val="20"/>
      </w:rPr>
    </w:pPr>
    <w:r w:rsidRPr="009E06A4">
      <w:rPr>
        <w:i/>
        <w:sz w:val="20"/>
        <w:szCs w:val="20"/>
      </w:rPr>
      <w:t>Conception : Anne Matthaey</w:t>
    </w:r>
    <w:r w:rsidR="00567604" w:rsidRPr="009E06A4">
      <w:rPr>
        <w:i/>
        <w:sz w:val="20"/>
        <w:szCs w:val="20"/>
      </w:rPr>
      <w:t>, conseillère pédagogique départementale arts plastiques, DSDEN du Bas-Rhin</w:t>
    </w:r>
  </w:p>
  <w:p w14:paraId="4701931A" w14:textId="77777777" w:rsidR="00567604" w:rsidRDefault="005676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16CF2" w14:textId="77777777" w:rsidR="001E1BA7" w:rsidRDefault="001E1BA7" w:rsidP="00567604">
      <w:pPr>
        <w:spacing w:after="0" w:line="240" w:lineRule="auto"/>
      </w:pPr>
      <w:r>
        <w:separator/>
      </w:r>
    </w:p>
  </w:footnote>
  <w:footnote w:type="continuationSeparator" w:id="0">
    <w:p w14:paraId="2EB797A6" w14:textId="77777777" w:rsidR="001E1BA7" w:rsidRDefault="001E1BA7" w:rsidP="0056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3F83" w14:textId="77777777" w:rsidR="008E093F" w:rsidRDefault="00652033">
    <w:pPr>
      <w:pStyle w:val="En-tte"/>
    </w:pPr>
    <w:r w:rsidRPr="002B1AD8">
      <w:rPr>
        <w:bCs/>
        <w:i/>
        <w:noProof/>
        <w:color w:val="C00000"/>
        <w:sz w:val="28"/>
        <w:szCs w:val="28"/>
        <w:lang w:eastAsia="fr-FR"/>
      </w:rPr>
      <w:drawing>
        <wp:inline distT="0" distB="0" distL="0" distR="0" wp14:anchorId="4293C81F" wp14:editId="3A711DCF">
          <wp:extent cx="666750" cy="750646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41" cy="76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D525D" w14:textId="77777777" w:rsidR="008E093F" w:rsidRDefault="008E09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2"/>
    <w:rsid w:val="00004A27"/>
    <w:rsid w:val="00007AC1"/>
    <w:rsid w:val="00030CE6"/>
    <w:rsid w:val="00041DF4"/>
    <w:rsid w:val="000623BF"/>
    <w:rsid w:val="00066F4D"/>
    <w:rsid w:val="00071449"/>
    <w:rsid w:val="00083C2A"/>
    <w:rsid w:val="000C6D55"/>
    <w:rsid w:val="00100DF0"/>
    <w:rsid w:val="00104AFA"/>
    <w:rsid w:val="00105E63"/>
    <w:rsid w:val="001249A8"/>
    <w:rsid w:val="0013325A"/>
    <w:rsid w:val="00152578"/>
    <w:rsid w:val="001911F9"/>
    <w:rsid w:val="001A7C6C"/>
    <w:rsid w:val="001B0A6C"/>
    <w:rsid w:val="001E1BA7"/>
    <w:rsid w:val="002447F1"/>
    <w:rsid w:val="00247B03"/>
    <w:rsid w:val="002657E5"/>
    <w:rsid w:val="00277008"/>
    <w:rsid w:val="002D2085"/>
    <w:rsid w:val="002E5E89"/>
    <w:rsid w:val="003008AB"/>
    <w:rsid w:val="0030333A"/>
    <w:rsid w:val="00304E40"/>
    <w:rsid w:val="00325B0D"/>
    <w:rsid w:val="00335A69"/>
    <w:rsid w:val="00341884"/>
    <w:rsid w:val="0035723D"/>
    <w:rsid w:val="00361F9B"/>
    <w:rsid w:val="00371720"/>
    <w:rsid w:val="00382B47"/>
    <w:rsid w:val="003D206A"/>
    <w:rsid w:val="003E46D3"/>
    <w:rsid w:val="00415499"/>
    <w:rsid w:val="004158E3"/>
    <w:rsid w:val="00435B8A"/>
    <w:rsid w:val="00442276"/>
    <w:rsid w:val="004460C7"/>
    <w:rsid w:val="0047184C"/>
    <w:rsid w:val="004827E0"/>
    <w:rsid w:val="004A08BB"/>
    <w:rsid w:val="004F4A5F"/>
    <w:rsid w:val="004F7E64"/>
    <w:rsid w:val="00514062"/>
    <w:rsid w:val="0052362E"/>
    <w:rsid w:val="005251BF"/>
    <w:rsid w:val="00562D69"/>
    <w:rsid w:val="00563B61"/>
    <w:rsid w:val="00567604"/>
    <w:rsid w:val="0057498D"/>
    <w:rsid w:val="00605999"/>
    <w:rsid w:val="006102FC"/>
    <w:rsid w:val="00634D3C"/>
    <w:rsid w:val="00652033"/>
    <w:rsid w:val="00655545"/>
    <w:rsid w:val="006C0AB0"/>
    <w:rsid w:val="006E0CB0"/>
    <w:rsid w:val="00743D13"/>
    <w:rsid w:val="00752969"/>
    <w:rsid w:val="007573C7"/>
    <w:rsid w:val="00791CAF"/>
    <w:rsid w:val="007C74A8"/>
    <w:rsid w:val="007E05E3"/>
    <w:rsid w:val="00853C3A"/>
    <w:rsid w:val="00862B82"/>
    <w:rsid w:val="008725E4"/>
    <w:rsid w:val="008A5793"/>
    <w:rsid w:val="008B6E1E"/>
    <w:rsid w:val="008E093F"/>
    <w:rsid w:val="0090126F"/>
    <w:rsid w:val="00911E33"/>
    <w:rsid w:val="0093094D"/>
    <w:rsid w:val="009553C7"/>
    <w:rsid w:val="00974931"/>
    <w:rsid w:val="009C0054"/>
    <w:rsid w:val="009E06A4"/>
    <w:rsid w:val="009F2D90"/>
    <w:rsid w:val="009F6D62"/>
    <w:rsid w:val="00A10EDB"/>
    <w:rsid w:val="00A123EF"/>
    <w:rsid w:val="00A5111F"/>
    <w:rsid w:val="00AA137D"/>
    <w:rsid w:val="00AA20AF"/>
    <w:rsid w:val="00AA220D"/>
    <w:rsid w:val="00AB2443"/>
    <w:rsid w:val="00AC7D21"/>
    <w:rsid w:val="00AD2566"/>
    <w:rsid w:val="00AF0BF1"/>
    <w:rsid w:val="00AF686F"/>
    <w:rsid w:val="00B02D09"/>
    <w:rsid w:val="00B2468F"/>
    <w:rsid w:val="00B55E4A"/>
    <w:rsid w:val="00B65457"/>
    <w:rsid w:val="00B66C40"/>
    <w:rsid w:val="00BB1394"/>
    <w:rsid w:val="00BE04F9"/>
    <w:rsid w:val="00BE5906"/>
    <w:rsid w:val="00C105AC"/>
    <w:rsid w:val="00C12D6E"/>
    <w:rsid w:val="00C3398A"/>
    <w:rsid w:val="00C455C3"/>
    <w:rsid w:val="00C639FA"/>
    <w:rsid w:val="00C74733"/>
    <w:rsid w:val="00C77B33"/>
    <w:rsid w:val="00CE454D"/>
    <w:rsid w:val="00D8082D"/>
    <w:rsid w:val="00D97433"/>
    <w:rsid w:val="00DB1C1C"/>
    <w:rsid w:val="00E246F9"/>
    <w:rsid w:val="00E30617"/>
    <w:rsid w:val="00E34D3D"/>
    <w:rsid w:val="00E75FD0"/>
    <w:rsid w:val="00E944C5"/>
    <w:rsid w:val="00EF566B"/>
    <w:rsid w:val="00EF6D41"/>
    <w:rsid w:val="00F011D0"/>
    <w:rsid w:val="00F17CC1"/>
    <w:rsid w:val="00F452C0"/>
    <w:rsid w:val="00F53D62"/>
    <w:rsid w:val="00F670A8"/>
    <w:rsid w:val="00F725F6"/>
    <w:rsid w:val="00F85615"/>
    <w:rsid w:val="00F86105"/>
    <w:rsid w:val="00F9648E"/>
    <w:rsid w:val="00FA71DA"/>
    <w:rsid w:val="00F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DC59D"/>
  <w15:chartTrackingRefBased/>
  <w15:docId w15:val="{0231F1B5-D127-47CB-8FDC-FED69D21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7604"/>
  </w:style>
  <w:style w:type="paragraph" w:styleId="Pieddepage">
    <w:name w:val="footer"/>
    <w:basedOn w:val="Normal"/>
    <w:link w:val="PieddepageCar"/>
    <w:uiPriority w:val="99"/>
    <w:unhideWhenUsed/>
    <w:rsid w:val="0056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7604"/>
  </w:style>
  <w:style w:type="table" w:styleId="Grilledutableau">
    <w:name w:val="Table Grid"/>
    <w:basedOn w:val="TableauNormal"/>
    <w:uiPriority w:val="39"/>
    <w:rsid w:val="0056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008A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74733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77B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7B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7B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7B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7B3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Matthaey</dc:creator>
  <cp:keywords/>
  <dc:description/>
  <cp:lastModifiedBy>Anne Matthaey</cp:lastModifiedBy>
  <cp:revision>11</cp:revision>
  <dcterms:created xsi:type="dcterms:W3CDTF">2020-04-28T09:33:00Z</dcterms:created>
  <dcterms:modified xsi:type="dcterms:W3CDTF">2020-05-06T09:46:00Z</dcterms:modified>
</cp:coreProperties>
</file>