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1F88" w14:textId="77777777" w:rsidR="00C7154F" w:rsidRDefault="00C7154F" w:rsidP="00F13729">
      <w:pPr>
        <w:autoSpaceDE w:val="0"/>
        <w:autoSpaceDN w:val="0"/>
        <w:adjustRightInd w:val="0"/>
        <w:jc w:val="center"/>
        <w:rPr>
          <w:rFonts w:cs="TTE4t00"/>
          <w:b/>
          <w:color w:val="000000"/>
          <w:sz w:val="36"/>
          <w:u w:val="single"/>
        </w:rPr>
      </w:pPr>
      <w:r w:rsidRPr="00F13729">
        <w:rPr>
          <w:rFonts w:cs="TTE4t00"/>
          <w:b/>
          <w:color w:val="000000"/>
          <w:sz w:val="36"/>
          <w:u w:val="single"/>
        </w:rPr>
        <w:t>Sujets et modalités</w:t>
      </w:r>
    </w:p>
    <w:p w14:paraId="2C507927" w14:textId="77777777" w:rsidR="00F13729" w:rsidRPr="00F13729" w:rsidRDefault="00F13729" w:rsidP="00F13729">
      <w:pPr>
        <w:autoSpaceDE w:val="0"/>
        <w:autoSpaceDN w:val="0"/>
        <w:adjustRightInd w:val="0"/>
        <w:jc w:val="center"/>
        <w:rPr>
          <w:rFonts w:cs="TTE4t00"/>
          <w:b/>
          <w:color w:val="000000"/>
          <w:sz w:val="36"/>
          <w:u w:val="single"/>
        </w:rPr>
      </w:pPr>
    </w:p>
    <w:p w14:paraId="2644915B" w14:textId="39D1F80A" w:rsidR="00C7154F" w:rsidRPr="00B07345" w:rsidRDefault="009641C1" w:rsidP="00B07345">
      <w:pPr>
        <w:autoSpaceDE w:val="0"/>
        <w:autoSpaceDN w:val="0"/>
        <w:adjustRightInd w:val="0"/>
        <w:jc w:val="both"/>
        <w:rPr>
          <w:rFonts w:cs="TTE3t00"/>
          <w:color w:val="000000"/>
        </w:rPr>
      </w:pPr>
      <w:r>
        <w:rPr>
          <w:rFonts w:cs="TTE3t00"/>
          <w:color w:val="000000"/>
        </w:rPr>
        <w:t>Le Printemps de l’écriture 2021</w:t>
      </w:r>
      <w:r w:rsidR="00C7154F" w:rsidRPr="00B07345">
        <w:rPr>
          <w:rFonts w:cs="TTE3t00"/>
          <w:color w:val="000000"/>
        </w:rPr>
        <w:t xml:space="preserve"> invite élèves et enseignants à écrire autour de la thématique</w:t>
      </w:r>
      <w:r w:rsidR="00F13729" w:rsidRPr="00B07345">
        <w:rPr>
          <w:rFonts w:cs="TTE3t00"/>
          <w:color w:val="000000"/>
        </w:rPr>
        <w:t xml:space="preserve"> </w:t>
      </w:r>
      <w:r w:rsidR="00C7154F" w:rsidRPr="00B07345">
        <w:rPr>
          <w:rFonts w:cs="TTE3t00"/>
          <w:color w:val="000000"/>
        </w:rPr>
        <w:t xml:space="preserve">« </w:t>
      </w:r>
      <w:r>
        <w:rPr>
          <w:rFonts w:cs="TTE3t00"/>
          <w:i/>
          <w:color w:val="000000"/>
        </w:rPr>
        <w:t>LABYRINTHE</w:t>
      </w:r>
      <w:r w:rsidR="00C7154F" w:rsidRPr="00B07345">
        <w:rPr>
          <w:rFonts w:cs="TTE3t00"/>
          <w:color w:val="000000"/>
        </w:rPr>
        <w:t xml:space="preserve"> ». Nous vous </w:t>
      </w:r>
      <w:r w:rsidR="005D34CC">
        <w:rPr>
          <w:rFonts w:cs="TTE3t00"/>
          <w:color w:val="000000"/>
        </w:rPr>
        <w:t>engageons</w:t>
      </w:r>
      <w:r w:rsidR="005D34CC" w:rsidRPr="00B07345">
        <w:rPr>
          <w:rFonts w:cs="TTE3t00"/>
          <w:color w:val="000000"/>
        </w:rPr>
        <w:t xml:space="preserve"> </w:t>
      </w:r>
      <w:r w:rsidR="00C7154F" w:rsidRPr="00B07345">
        <w:rPr>
          <w:rFonts w:cs="TTE3t00"/>
          <w:color w:val="000000"/>
        </w:rPr>
        <w:t>à lire les informations suivantes avant de prendre connaissance</w:t>
      </w:r>
      <w:r w:rsidR="00F13729" w:rsidRPr="00B07345">
        <w:rPr>
          <w:rFonts w:cs="TTE3t00"/>
          <w:color w:val="000000"/>
        </w:rPr>
        <w:t xml:space="preserve"> </w:t>
      </w:r>
      <w:r w:rsidR="00C7154F" w:rsidRPr="00B07345">
        <w:rPr>
          <w:rFonts w:cs="TTE3t00"/>
          <w:color w:val="000000"/>
        </w:rPr>
        <w:t>des sujets.</w:t>
      </w:r>
    </w:p>
    <w:p w14:paraId="2F890EC6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TE3t00"/>
          <w:color w:val="000000"/>
        </w:rPr>
      </w:pPr>
    </w:p>
    <w:p w14:paraId="3D7D840A" w14:textId="591D1D79" w:rsidR="00F13729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Remarques générales</w:t>
      </w:r>
      <w:r w:rsidR="00F13729" w:rsidRPr="00B07345">
        <w:rPr>
          <w:rFonts w:cs="Times-Bold"/>
          <w:b/>
          <w:bCs/>
          <w:color w:val="000000"/>
          <w:u w:val="single"/>
        </w:rPr>
        <w:t> :</w:t>
      </w:r>
    </w:p>
    <w:p w14:paraId="133F53B2" w14:textId="3EB7B796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La production sera collective pour les classes du premier degré.</w:t>
      </w:r>
      <w:r w:rsidR="00F13729" w:rsidRPr="00B07345">
        <w:rPr>
          <w:rFonts w:cs="Times-Roman"/>
          <w:color w:val="000000"/>
        </w:rPr>
        <w:t xml:space="preserve"> </w:t>
      </w:r>
    </w:p>
    <w:p w14:paraId="7F7A81E4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La production sera collective ou individuelle pour le second degré et le supérieur.</w:t>
      </w:r>
    </w:p>
    <w:p w14:paraId="19D60ACE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Par collectif, on entend un groupe de trois élèves et plus.</w:t>
      </w:r>
    </w:p>
    <w:p w14:paraId="06413B43" w14:textId="065DBE87" w:rsidR="00C7154F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 xml:space="preserve">Les sujets de </w:t>
      </w:r>
      <w:r w:rsidR="00565C46">
        <w:rPr>
          <w:rFonts w:cs="Times-Roman"/>
          <w:color w:val="000000"/>
        </w:rPr>
        <w:t>la</w:t>
      </w:r>
      <w:r w:rsidR="00565C46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catégorie</w:t>
      </w:r>
      <w:r w:rsidR="00565C46">
        <w:rPr>
          <w:rFonts w:cs="Times-Roman"/>
          <w:color w:val="000000"/>
        </w:rPr>
        <w:t xml:space="preserve"> </w:t>
      </w:r>
      <w:r w:rsidR="00565C46" w:rsidRPr="00B07345">
        <w:rPr>
          <w:rFonts w:cs="Times-Roman"/>
          <w:color w:val="000000"/>
        </w:rPr>
        <w:t>langues et cultures du Rhin supérieur</w:t>
      </w:r>
      <w:r w:rsidRPr="00B07345">
        <w:rPr>
          <w:rFonts w:cs="Times-Roman"/>
          <w:color w:val="000000"/>
        </w:rPr>
        <w:t xml:space="preserve"> sont destinés aux classes d'allemand extensif du premier degré,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aux classes bilingues ou à toutes classes d'allemand du second degré.</w:t>
      </w:r>
    </w:p>
    <w:p w14:paraId="44DD4185" w14:textId="77276BAC" w:rsidR="005D34CC" w:rsidRDefault="005D34CC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</w:p>
    <w:p w14:paraId="3E5A95F4" w14:textId="12945118" w:rsidR="005D34CC" w:rsidRPr="006625E4" w:rsidRDefault="005D34CC" w:rsidP="00B07345">
      <w:pPr>
        <w:autoSpaceDE w:val="0"/>
        <w:autoSpaceDN w:val="0"/>
        <w:adjustRightInd w:val="0"/>
        <w:jc w:val="both"/>
        <w:rPr>
          <w:rFonts w:cs="Times-Roman"/>
          <w:b/>
          <w:color w:val="000000"/>
          <w:u w:val="single"/>
        </w:rPr>
      </w:pPr>
      <w:r w:rsidRPr="006625E4">
        <w:rPr>
          <w:rFonts w:cs="Times-Roman"/>
          <w:b/>
          <w:color w:val="000000"/>
          <w:u w:val="single"/>
        </w:rPr>
        <w:t>Ecriture à 2 classes</w:t>
      </w:r>
    </w:p>
    <w:p w14:paraId="1FD6E3C8" w14:textId="4C09E051" w:rsidR="005D34CC" w:rsidRPr="00B07345" w:rsidRDefault="005D34CC" w:rsidP="0098480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 xml:space="preserve">L’écriture à deux classes peut être pratiquée de la classe de petite section de maternelle aux classes de post-bac. Tout partenariat est possible (niveau/degré similaire ou différent). </w:t>
      </w:r>
      <w:r w:rsidR="00984805">
        <w:rPr>
          <w:rFonts w:cs="Times-Roman"/>
          <w:color w:val="000000"/>
        </w:rPr>
        <w:t>Les classes choisissant cette modalité de travail peuvent choisir entre les différents sujets proposés (pas de sujet spécifique).</w:t>
      </w:r>
    </w:p>
    <w:p w14:paraId="69BEA5F0" w14:textId="77777777" w:rsidR="00565C46" w:rsidRPr="00B07345" w:rsidRDefault="00565C46" w:rsidP="00565C46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 partenariat est également encouragé dans la catégorie langues et cultures du Rhin supérieur, avec des classes de langue allemande d’Allemagne, de Suisse ou d’Autriche.</w:t>
      </w:r>
    </w:p>
    <w:p w14:paraId="227C8F0B" w14:textId="77777777" w:rsidR="005D34CC" w:rsidRPr="00B07345" w:rsidRDefault="005D34CC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</w:p>
    <w:p w14:paraId="0F8B35E3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</w:p>
    <w:p w14:paraId="6E6816BD" w14:textId="6C402D2F" w:rsidR="00F13729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Remarques pour les collègues de l</w:t>
      </w:r>
      <w:r w:rsidR="00F13729" w:rsidRPr="00B07345">
        <w:rPr>
          <w:rFonts w:cs="Times-Bold"/>
          <w:b/>
          <w:bCs/>
          <w:color w:val="000000"/>
          <w:u w:val="single"/>
        </w:rPr>
        <w:t>’</w:t>
      </w:r>
      <w:r w:rsidRPr="00B07345">
        <w:rPr>
          <w:rFonts w:cs="Times-Bold"/>
          <w:b/>
          <w:bCs/>
          <w:color w:val="000000"/>
          <w:u w:val="single"/>
        </w:rPr>
        <w:t>ASH</w:t>
      </w:r>
      <w:r w:rsidR="00F13729" w:rsidRPr="00B07345">
        <w:rPr>
          <w:rFonts w:cs="Times-Bold"/>
          <w:b/>
          <w:bCs/>
          <w:color w:val="000000"/>
          <w:u w:val="single"/>
        </w:rPr>
        <w:t> :</w:t>
      </w:r>
    </w:p>
    <w:p w14:paraId="2A3D4C38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 concours s’adresse à tous les élèves. Vous pouvez inscrire librement votre classe dans l’un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des cycles : maternelle, cycle 2, cycle 3 (CM1, CM2, 6ème), 5ème - 4ème-3ème selon les projets et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 xml:space="preserve">les besoins éducatifs </w:t>
      </w:r>
      <w:proofErr w:type="gramStart"/>
      <w:r w:rsidRPr="00B07345">
        <w:rPr>
          <w:rFonts w:cs="Times-Roman"/>
          <w:color w:val="000000"/>
        </w:rPr>
        <w:t>particuliers</w:t>
      </w:r>
      <w:proofErr w:type="gramEnd"/>
      <w:r w:rsidRPr="00B07345">
        <w:rPr>
          <w:rFonts w:cs="Times-Roman"/>
          <w:color w:val="000000"/>
        </w:rPr>
        <w:t xml:space="preserve"> des élèves.</w:t>
      </w:r>
    </w:p>
    <w:p w14:paraId="0CA1C80E" w14:textId="7F4A1F20" w:rsidR="00C7154F" w:rsidRPr="00ED7245" w:rsidRDefault="00C7154F" w:rsidP="00B07345">
      <w:pPr>
        <w:autoSpaceDE w:val="0"/>
        <w:autoSpaceDN w:val="0"/>
        <w:adjustRightInd w:val="0"/>
        <w:jc w:val="both"/>
        <w:rPr>
          <w:rFonts w:cs="Times-Bold"/>
          <w:bCs/>
          <w:color w:val="000000"/>
        </w:rPr>
      </w:pPr>
      <w:r w:rsidRPr="00984805">
        <w:rPr>
          <w:rFonts w:cs="Times-Bold"/>
          <w:bCs/>
          <w:color w:val="000000"/>
        </w:rPr>
        <w:t>Les productions ULIS-école sont à déposer à la circonscription dont dépend l’école, les</w:t>
      </w:r>
      <w:r w:rsidR="00F13729" w:rsidRPr="00984805">
        <w:rPr>
          <w:rFonts w:cs="Times-Bold"/>
          <w:bCs/>
          <w:color w:val="000000"/>
        </w:rPr>
        <w:t xml:space="preserve"> </w:t>
      </w:r>
      <w:r w:rsidRPr="00984805">
        <w:rPr>
          <w:rFonts w:cs="Times-Bold"/>
          <w:bCs/>
          <w:color w:val="000000"/>
        </w:rPr>
        <w:t>productions ULIS-collège et ITEP sont envoyées à la circonscription ASH du</w:t>
      </w:r>
      <w:r w:rsidR="00F13729" w:rsidRPr="00984805">
        <w:rPr>
          <w:rFonts w:cs="Times-Bold"/>
          <w:bCs/>
          <w:color w:val="000000"/>
        </w:rPr>
        <w:t xml:space="preserve"> </w:t>
      </w:r>
      <w:r w:rsidRPr="00984805">
        <w:rPr>
          <w:rFonts w:cs="Times-Bold"/>
          <w:bCs/>
          <w:color w:val="000000"/>
        </w:rPr>
        <w:t>département concerné</w:t>
      </w:r>
      <w:r w:rsidR="00A209D8" w:rsidRPr="00984805">
        <w:rPr>
          <w:rFonts w:cs="Times-Bold"/>
          <w:bCs/>
          <w:color w:val="000000"/>
        </w:rPr>
        <w:t xml:space="preserve"> </w:t>
      </w:r>
      <w:r w:rsidR="00A209D8" w:rsidRPr="00984805">
        <w:rPr>
          <w:rFonts w:cs="Times-Bold"/>
          <w:bCs/>
          <w:color w:val="000000"/>
          <w:u w:val="single"/>
        </w:rPr>
        <w:t>si la classe a choisi un sujet du 1</w:t>
      </w:r>
      <w:r w:rsidR="00A209D8" w:rsidRPr="00984805">
        <w:rPr>
          <w:rFonts w:cs="Times-Bold"/>
          <w:bCs/>
          <w:color w:val="000000"/>
          <w:u w:val="single"/>
          <w:vertAlign w:val="superscript"/>
        </w:rPr>
        <w:t>er</w:t>
      </w:r>
      <w:r w:rsidR="00A209D8" w:rsidRPr="00984805">
        <w:rPr>
          <w:rFonts w:cs="Times-Bold"/>
          <w:bCs/>
          <w:color w:val="000000"/>
          <w:u w:val="single"/>
        </w:rPr>
        <w:t xml:space="preserve"> degré</w:t>
      </w:r>
      <w:r w:rsidR="00A209D8" w:rsidRPr="00984805">
        <w:rPr>
          <w:rFonts w:cs="Times-Bold"/>
          <w:bCs/>
          <w:color w:val="000000"/>
        </w:rPr>
        <w:t xml:space="preserve">, </w:t>
      </w:r>
      <w:r w:rsidR="00ED7245" w:rsidRPr="00984805">
        <w:rPr>
          <w:rFonts w:cs="Times-Bold"/>
          <w:bCs/>
          <w:color w:val="000000"/>
        </w:rPr>
        <w:t xml:space="preserve">à la </w:t>
      </w:r>
      <w:r w:rsidR="00ED7245" w:rsidRPr="00984805">
        <w:rPr>
          <w:rFonts w:cs="Times-Roman"/>
          <w:color w:val="000000"/>
        </w:rPr>
        <w:t>Délégation Académique à l’Action Culturelle (Rectorat)</w:t>
      </w:r>
      <w:r w:rsidR="00ED7245" w:rsidRPr="00984805">
        <w:rPr>
          <w:rFonts w:cs="Times-Bold"/>
          <w:bCs/>
          <w:color w:val="000000"/>
        </w:rPr>
        <w:t xml:space="preserve"> </w:t>
      </w:r>
      <w:r w:rsidR="00A209D8" w:rsidRPr="003964D1">
        <w:rPr>
          <w:rFonts w:cs="Times-Bold"/>
          <w:bCs/>
          <w:color w:val="000000"/>
          <w:u w:val="single"/>
        </w:rPr>
        <w:t>si la classe a choisi</w:t>
      </w:r>
      <w:r w:rsidR="00A209D8" w:rsidRPr="00984805">
        <w:rPr>
          <w:rFonts w:cs="Times-Bold"/>
          <w:bCs/>
          <w:color w:val="000000"/>
        </w:rPr>
        <w:t xml:space="preserve"> </w:t>
      </w:r>
      <w:r w:rsidR="00A209D8" w:rsidRPr="00984805">
        <w:rPr>
          <w:rFonts w:cs="Times-Bold"/>
          <w:bCs/>
          <w:color w:val="000000"/>
          <w:u w:val="single"/>
        </w:rPr>
        <w:t>un sujet du 2d degré</w:t>
      </w:r>
      <w:r w:rsidRPr="00984805">
        <w:rPr>
          <w:rFonts w:cs="Times-Bold"/>
          <w:bCs/>
          <w:color w:val="000000"/>
        </w:rPr>
        <w:t>.</w:t>
      </w:r>
    </w:p>
    <w:p w14:paraId="35846E0B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</w:p>
    <w:p w14:paraId="72646572" w14:textId="591E9631" w:rsidR="00F13729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Remarques pour les collègues enseignant le français langue étrangère dans l'Académie</w:t>
      </w:r>
      <w:r w:rsidR="00F13729" w:rsidRPr="00B07345">
        <w:rPr>
          <w:rFonts w:cs="Times-Bold"/>
          <w:b/>
          <w:bCs/>
          <w:color w:val="000000"/>
          <w:u w:val="single"/>
        </w:rPr>
        <w:t xml:space="preserve"> </w:t>
      </w:r>
      <w:r w:rsidRPr="00B07345">
        <w:rPr>
          <w:rFonts w:cs="Times-Bold"/>
          <w:b/>
          <w:bCs/>
          <w:color w:val="000000"/>
          <w:u w:val="single"/>
        </w:rPr>
        <w:t>de Strasbourg</w:t>
      </w:r>
      <w:r w:rsidR="00F13729" w:rsidRPr="00B07345">
        <w:rPr>
          <w:rFonts w:cs="Times-Bold"/>
          <w:b/>
          <w:bCs/>
          <w:color w:val="000000"/>
          <w:u w:val="single"/>
        </w:rPr>
        <w:t> :</w:t>
      </w:r>
    </w:p>
    <w:p w14:paraId="1094C0C6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 concours s’adresse à tous les élèves étudiant le français langue étrangère en classe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d’UPEAA ou dans tous les autres établissements de l'Académie de Strasbourg. Vous pouvez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 xml:space="preserve">choisir librement un sujet parmi </w:t>
      </w:r>
      <w:proofErr w:type="gramStart"/>
      <w:r w:rsidRPr="00B07345">
        <w:rPr>
          <w:rFonts w:cs="Times-Roman"/>
          <w:color w:val="000000"/>
        </w:rPr>
        <w:t>les catégories premier</w:t>
      </w:r>
      <w:proofErr w:type="gramEnd"/>
      <w:r w:rsidRPr="00B07345">
        <w:rPr>
          <w:rFonts w:cs="Times-Roman"/>
          <w:color w:val="000000"/>
        </w:rPr>
        <w:t xml:space="preserve"> ou second degré. Un prix français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langue étrangère sera remis pour chaque degré tous sujets confondus.</w:t>
      </w:r>
    </w:p>
    <w:p w14:paraId="35B4373C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T15Ft00"/>
          <w:color w:val="FFFFFF"/>
        </w:rPr>
      </w:pPr>
      <w:r w:rsidRPr="00B07345">
        <w:rPr>
          <w:rFonts w:cs="TT15Ft00"/>
          <w:color w:val="FFFFFF"/>
        </w:rPr>
        <w:t>Printemps de l’écriture 2018, sujets pour le 1er degré</w:t>
      </w:r>
    </w:p>
    <w:p w14:paraId="6D8086C2" w14:textId="3594BCAC" w:rsidR="00F13729" w:rsidRPr="005C6307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Remarques pour les collègues enseignant le français langue étrangère dans les Alliances</w:t>
      </w:r>
      <w:r w:rsidR="00F13729" w:rsidRPr="00B07345">
        <w:rPr>
          <w:rFonts w:cs="Times-Bold"/>
          <w:b/>
          <w:bCs/>
          <w:color w:val="000000"/>
          <w:u w:val="single"/>
        </w:rPr>
        <w:t xml:space="preserve"> </w:t>
      </w:r>
      <w:r w:rsidRPr="00B07345">
        <w:rPr>
          <w:rFonts w:cs="Times-Bold"/>
          <w:b/>
          <w:bCs/>
          <w:color w:val="000000"/>
          <w:u w:val="single"/>
        </w:rPr>
        <w:t>françaises ou Instituts français à l'étranger, Suisse Romande</w:t>
      </w:r>
      <w:r w:rsidR="00F13729" w:rsidRPr="00B07345">
        <w:rPr>
          <w:rFonts w:cs="Times-Bold"/>
          <w:b/>
          <w:bCs/>
          <w:color w:val="000000"/>
          <w:u w:val="single"/>
        </w:rPr>
        <w:t> :</w:t>
      </w:r>
    </w:p>
    <w:p w14:paraId="76BEB91C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 concours s'adresse à tous les étudiants des Alliances françaises ou Instituts français à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l'étranger. Vous choisirez un sujet dans la catégorie "Sujets du second degré". Un prix spécial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français langue étrangère sera remis aux étudiants de l'Alliance française ou de l'Institut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français à l'étranger.</w:t>
      </w:r>
    </w:p>
    <w:p w14:paraId="0DD05219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</w:p>
    <w:p w14:paraId="354CFE2C" w14:textId="2A6BBB55" w:rsidR="00F13729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Modalités pratiques</w:t>
      </w:r>
      <w:r w:rsidR="00F13729" w:rsidRPr="00B07345">
        <w:rPr>
          <w:rFonts w:cs="Times-Bold"/>
          <w:b/>
          <w:bCs/>
          <w:color w:val="000000"/>
          <w:u w:val="single"/>
        </w:rPr>
        <w:t> :</w:t>
      </w:r>
    </w:p>
    <w:p w14:paraId="65BFB0C7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  <w:r w:rsidRPr="00B07345">
        <w:rPr>
          <w:rFonts w:cs="Times-Roman"/>
          <w:color w:val="000000"/>
        </w:rPr>
        <w:t xml:space="preserve">IMPORTANT: </w:t>
      </w:r>
      <w:r w:rsidRPr="00B07345">
        <w:rPr>
          <w:rFonts w:cs="Times-Bold"/>
          <w:b/>
          <w:bCs/>
          <w:color w:val="000000"/>
        </w:rPr>
        <w:t>aucune pré-inscription n'est nécessaire.</w:t>
      </w:r>
    </w:p>
    <w:p w14:paraId="05EDB77C" w14:textId="7D242AFB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 xml:space="preserve">Le bulletin de participation sera obligatoirement saisi en ligne sur le </w:t>
      </w:r>
      <w:hyperlink r:id="rId5" w:history="1">
        <w:r w:rsidRPr="00196F1B">
          <w:rPr>
            <w:rStyle w:val="Lienhypertexte"/>
            <w:rFonts w:cs="Times-Roman"/>
          </w:rPr>
          <w:t>site officiel du Printemps</w:t>
        </w:r>
        <w:r w:rsidR="00F13729" w:rsidRPr="00196F1B">
          <w:rPr>
            <w:rStyle w:val="Lienhypertexte"/>
            <w:rFonts w:cs="Times-Roman"/>
          </w:rPr>
          <w:t xml:space="preserve"> </w:t>
        </w:r>
        <w:r w:rsidRPr="00196F1B">
          <w:rPr>
            <w:rStyle w:val="Lienhypertexte"/>
            <w:rFonts w:cs="Times-Roman"/>
          </w:rPr>
          <w:t>de l’écriture</w:t>
        </w:r>
      </w:hyperlink>
      <w:r w:rsidRPr="00B07345">
        <w:rPr>
          <w:rFonts w:cs="Times-Roman"/>
          <w:color w:val="0000FF"/>
        </w:rPr>
        <w:t xml:space="preserve"> </w:t>
      </w:r>
      <w:r w:rsidRPr="00B07345">
        <w:rPr>
          <w:rFonts w:cs="Times-Roman"/>
          <w:color w:val="000000"/>
        </w:rPr>
        <w:t>et la production sera accompagnée d’un bordereau d’envoi téléchargeable.</w:t>
      </w:r>
    </w:p>
    <w:p w14:paraId="0BA4C6D3" w14:textId="6DDE195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  <w:r w:rsidRPr="00B07345">
        <w:rPr>
          <w:rFonts w:cs="Times-Roman"/>
          <w:color w:val="000000"/>
        </w:rPr>
        <w:t xml:space="preserve">La saisie sera possible </w:t>
      </w:r>
      <w:r w:rsidRPr="009B22DB">
        <w:rPr>
          <w:rFonts w:cs="Times-Bold"/>
          <w:b/>
          <w:bCs/>
          <w:color w:val="000000"/>
        </w:rPr>
        <w:t>jusqu’au</w:t>
      </w:r>
      <w:r w:rsidR="00AF4B63" w:rsidRPr="009B22DB">
        <w:rPr>
          <w:rFonts w:cs="Times-Bold"/>
          <w:b/>
          <w:bCs/>
          <w:color w:val="000000"/>
        </w:rPr>
        <w:t> </w:t>
      </w:r>
      <w:r w:rsidR="009641C1">
        <w:rPr>
          <w:rFonts w:cs="Times-Bold"/>
          <w:b/>
          <w:bCs/>
          <w:color w:val="000000"/>
        </w:rPr>
        <w:t>8</w:t>
      </w:r>
      <w:r w:rsidR="0013061F" w:rsidRPr="009B22DB">
        <w:rPr>
          <w:rFonts w:cs="Times-Bold"/>
          <w:b/>
          <w:bCs/>
          <w:color w:val="000000"/>
        </w:rPr>
        <w:t xml:space="preserve"> mars</w:t>
      </w:r>
      <w:r w:rsidR="00AF4B63" w:rsidRPr="009B22DB">
        <w:rPr>
          <w:rFonts w:cs="Times-Bold"/>
          <w:b/>
          <w:bCs/>
          <w:color w:val="000000"/>
        </w:rPr>
        <w:t xml:space="preserve"> </w:t>
      </w:r>
      <w:r w:rsidR="009641C1">
        <w:rPr>
          <w:rFonts w:cs="Times-Bold"/>
          <w:b/>
          <w:bCs/>
          <w:color w:val="000000"/>
        </w:rPr>
        <w:t>2021</w:t>
      </w:r>
      <w:r w:rsidRPr="009B22DB">
        <w:rPr>
          <w:rFonts w:cs="Times-Bold"/>
          <w:b/>
          <w:bCs/>
          <w:color w:val="000000"/>
        </w:rPr>
        <w:t>.</w:t>
      </w:r>
    </w:p>
    <w:p w14:paraId="4B6C37A9" w14:textId="5771F2C4" w:rsidR="00F13729" w:rsidRDefault="00F13729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</w:p>
    <w:p w14:paraId="497B38C5" w14:textId="77777777" w:rsidR="005C6307" w:rsidRPr="00B07345" w:rsidRDefault="005C6307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</w:p>
    <w:p w14:paraId="49B58624" w14:textId="311C5616" w:rsidR="00F13729" w:rsidRPr="005C6307" w:rsidRDefault="00C7154F" w:rsidP="005C630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Identification des travaux</w:t>
      </w:r>
    </w:p>
    <w:p w14:paraId="53E7DD55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 bordereau d’envoi téléchargeable sera à joindre à toute production.</w:t>
      </w:r>
    </w:p>
    <w:p w14:paraId="0122DFF2" w14:textId="77777777" w:rsidR="00C7154F" w:rsidRPr="007271B0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auto"/>
        </w:rPr>
      </w:pPr>
      <w:r w:rsidRPr="00984805">
        <w:rPr>
          <w:rFonts w:cs="Times-Bold"/>
          <w:b/>
          <w:bCs/>
          <w:color w:val="auto"/>
        </w:rPr>
        <w:t>Le nom de l’établissement ou de l’école et le nom du professeur ne doivent pas</w:t>
      </w:r>
      <w:r w:rsidR="00F13729" w:rsidRPr="00984805">
        <w:rPr>
          <w:rFonts w:cs="Times-Bold"/>
          <w:b/>
          <w:bCs/>
          <w:color w:val="auto"/>
        </w:rPr>
        <w:t xml:space="preserve"> </w:t>
      </w:r>
      <w:r w:rsidRPr="00984805">
        <w:rPr>
          <w:rFonts w:cs="Times-Bold"/>
          <w:b/>
          <w:bCs/>
          <w:color w:val="auto"/>
        </w:rPr>
        <w:t>apparaître sur la production (couverture ou texte) ou sur le dossier photo présentant la</w:t>
      </w:r>
      <w:r w:rsidR="00F13729" w:rsidRPr="00984805">
        <w:rPr>
          <w:rFonts w:cs="Times-Bold"/>
          <w:b/>
          <w:bCs/>
          <w:color w:val="auto"/>
        </w:rPr>
        <w:t xml:space="preserve"> </w:t>
      </w:r>
      <w:r w:rsidRPr="00984805">
        <w:rPr>
          <w:rFonts w:cs="Times-Bold"/>
          <w:b/>
          <w:bCs/>
          <w:color w:val="auto"/>
        </w:rPr>
        <w:t>production.</w:t>
      </w:r>
    </w:p>
    <w:p w14:paraId="31F60721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FF0000"/>
        </w:rPr>
      </w:pPr>
    </w:p>
    <w:p w14:paraId="467C4A04" w14:textId="77777777" w:rsidR="00C7154F" w:rsidRPr="00B07345" w:rsidRDefault="00C7154F" w:rsidP="00B0734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lastRenderedPageBreak/>
        <w:t>Envoi des travaux</w:t>
      </w:r>
    </w:p>
    <w:p w14:paraId="3E6BBE36" w14:textId="3FD6E842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</w:p>
    <w:p w14:paraId="466CE938" w14:textId="762E736D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  <w:r w:rsidRPr="00B07345">
        <w:rPr>
          <w:rFonts w:cs="Times-Roman"/>
          <w:color w:val="000000"/>
        </w:rPr>
        <w:t xml:space="preserve">Les travaux doivent impérativement parvenir </w:t>
      </w:r>
      <w:r w:rsidRPr="00B07345">
        <w:rPr>
          <w:rFonts w:cs="Times-Bold"/>
          <w:b/>
          <w:bCs/>
          <w:color w:val="000000"/>
        </w:rPr>
        <w:t>avant le</w:t>
      </w:r>
      <w:r w:rsidR="009641C1">
        <w:rPr>
          <w:rFonts w:cs="Times-Bold"/>
          <w:b/>
          <w:bCs/>
          <w:color w:val="000000"/>
        </w:rPr>
        <w:t> 15</w:t>
      </w:r>
      <w:r w:rsidR="00AF4B63">
        <w:rPr>
          <w:rFonts w:cs="Times-Bold"/>
          <w:b/>
          <w:bCs/>
          <w:color w:val="000000"/>
        </w:rPr>
        <w:t xml:space="preserve"> mars </w:t>
      </w:r>
      <w:r w:rsidR="00AB0032">
        <w:rPr>
          <w:rFonts w:cs="Times-Bold"/>
          <w:b/>
          <w:bCs/>
          <w:color w:val="000000"/>
        </w:rPr>
        <w:t>2021</w:t>
      </w:r>
      <w:r w:rsidRPr="00B07345">
        <w:rPr>
          <w:rFonts w:cs="Times-Bold"/>
          <w:b/>
          <w:bCs/>
          <w:color w:val="000000"/>
        </w:rPr>
        <w:t xml:space="preserve"> :</w:t>
      </w:r>
    </w:p>
    <w:p w14:paraId="251CA183" w14:textId="5CBDC854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TE2t00"/>
          <w:color w:val="000000"/>
        </w:rPr>
      </w:pPr>
      <w:r w:rsidRPr="00B07345">
        <w:rPr>
          <w:rFonts w:cs="Symbol"/>
          <w:color w:val="000000"/>
        </w:rPr>
        <w:t xml:space="preserve">• </w:t>
      </w:r>
      <w:r w:rsidRPr="00B07345">
        <w:rPr>
          <w:rFonts w:cs="Times-Roman"/>
          <w:color w:val="000000"/>
        </w:rPr>
        <w:t>Pour le premier degré</w:t>
      </w:r>
      <w:r w:rsidR="00AF4B63">
        <w:rPr>
          <w:rFonts w:cs="Times-Roman"/>
          <w:color w:val="000000"/>
        </w:rPr>
        <w:t xml:space="preserve"> (et ULIS-écoles)</w:t>
      </w:r>
      <w:r w:rsidRPr="00B07345">
        <w:rPr>
          <w:rFonts w:cs="Times-Roman"/>
          <w:color w:val="000000"/>
        </w:rPr>
        <w:t>, aux IEN dans les circonscriptions de rattachement de la classe</w:t>
      </w:r>
      <w:r w:rsidR="00F13729" w:rsidRPr="00B07345">
        <w:rPr>
          <w:rFonts w:cs="Times-Roman"/>
          <w:color w:val="000000"/>
        </w:rPr>
        <w:t xml:space="preserve"> </w:t>
      </w:r>
      <w:r w:rsidR="00A209D8">
        <w:rPr>
          <w:rFonts w:cs="Times-Roman"/>
          <w:color w:val="000000"/>
        </w:rPr>
        <w:t>du premier degré.</w:t>
      </w:r>
    </w:p>
    <w:p w14:paraId="566CF25C" w14:textId="738072B4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TE2t00"/>
          <w:color w:val="000000"/>
        </w:rPr>
      </w:pPr>
      <w:r w:rsidRPr="00B07345">
        <w:rPr>
          <w:rFonts w:cs="Symbol"/>
          <w:color w:val="000000"/>
        </w:rPr>
        <w:t xml:space="preserve">• </w:t>
      </w:r>
      <w:r w:rsidRPr="00B07345">
        <w:rPr>
          <w:rFonts w:cs="Times-Roman"/>
          <w:color w:val="000000"/>
        </w:rPr>
        <w:t>Pour le second degré à la Délégation Académique à l’Action Culturelle –</w:t>
      </w:r>
      <w:r w:rsidR="003964D1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6 rue de la Toussaint - 67975 Strasbourg Cedex 9 –France</w:t>
      </w:r>
      <w:r w:rsidR="00F13729" w:rsidRPr="00B07345">
        <w:rPr>
          <w:rFonts w:cs="Times-Roman"/>
          <w:color w:val="000000"/>
        </w:rPr>
        <w:t> </w:t>
      </w:r>
      <w:r w:rsidR="00F13729" w:rsidRPr="00B07345">
        <w:rPr>
          <w:rFonts w:cs="TTE2t00"/>
          <w:color w:val="000000"/>
        </w:rPr>
        <w:t>;</w:t>
      </w:r>
    </w:p>
    <w:p w14:paraId="36C34AD2" w14:textId="16DAEC98" w:rsidR="00A209D8" w:rsidRPr="00A209D8" w:rsidRDefault="00A209D8" w:rsidP="00A209D8">
      <w:pPr>
        <w:autoSpaceDE w:val="0"/>
        <w:autoSpaceDN w:val="0"/>
        <w:adjustRightInd w:val="0"/>
        <w:jc w:val="both"/>
        <w:rPr>
          <w:rFonts w:cs="Times-Bold"/>
          <w:bCs/>
          <w:color w:val="000000"/>
        </w:rPr>
      </w:pPr>
      <w:r w:rsidRPr="00C34ECC">
        <w:rPr>
          <w:rFonts w:cs="Symbol"/>
          <w:color w:val="000000"/>
        </w:rPr>
        <w:t xml:space="preserve">• </w:t>
      </w:r>
      <w:r w:rsidRPr="00C34ECC">
        <w:rPr>
          <w:rFonts w:cs="Times-Roman"/>
          <w:color w:val="000000"/>
        </w:rPr>
        <w:t xml:space="preserve">Pour les classes relevant de l’ASH (ULIS-collège et ITEP), </w:t>
      </w:r>
      <w:r w:rsidRPr="00C34ECC">
        <w:rPr>
          <w:rFonts w:cs="Times-Bold"/>
          <w:bCs/>
          <w:color w:val="000000"/>
        </w:rPr>
        <w:t>à la circonscription ASH du département concerné si la classe a choisi un sujet du 1</w:t>
      </w:r>
      <w:r w:rsidRPr="00C34ECC">
        <w:rPr>
          <w:rFonts w:cs="Times-Bold"/>
          <w:bCs/>
          <w:color w:val="000000"/>
          <w:vertAlign w:val="superscript"/>
        </w:rPr>
        <w:t>er</w:t>
      </w:r>
      <w:r w:rsidRPr="00C34ECC">
        <w:rPr>
          <w:rFonts w:cs="Times-Bold"/>
          <w:bCs/>
          <w:color w:val="000000"/>
        </w:rPr>
        <w:t xml:space="preserve"> degré, à la </w:t>
      </w:r>
      <w:r w:rsidRPr="00C34ECC">
        <w:rPr>
          <w:rFonts w:cs="Times-Roman"/>
          <w:color w:val="000000"/>
        </w:rPr>
        <w:t>Délégation Académique à l’Action Culturelle</w:t>
      </w:r>
      <w:r w:rsidRPr="00C34ECC">
        <w:rPr>
          <w:rFonts w:cs="Times-Bold"/>
          <w:bCs/>
          <w:color w:val="000000"/>
        </w:rPr>
        <w:t xml:space="preserve"> (voir ci-dessus) si la classe a choisi un sujet du 2d degré.</w:t>
      </w:r>
    </w:p>
    <w:p w14:paraId="2C9A901C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Symbol"/>
          <w:color w:val="000000"/>
        </w:rPr>
        <w:t xml:space="preserve">• </w:t>
      </w:r>
      <w:r w:rsidRPr="00B07345">
        <w:rPr>
          <w:rFonts w:cs="Times-Roman"/>
          <w:color w:val="000000"/>
        </w:rPr>
        <w:t>Pour les productions écrites à deux classes impliquant au moins une classe du premier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 xml:space="preserve">degré, aux IEN dans </w:t>
      </w:r>
      <w:r w:rsidR="00F13729" w:rsidRPr="00B07345">
        <w:rPr>
          <w:rFonts w:cs="Times-Roman"/>
          <w:color w:val="000000"/>
        </w:rPr>
        <w:t>l</w:t>
      </w:r>
      <w:r w:rsidRPr="00B07345">
        <w:rPr>
          <w:rFonts w:cs="Times-Roman"/>
          <w:color w:val="000000"/>
        </w:rPr>
        <w:t>es circonscriptions de rattachement de la classe du premier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degré.</w:t>
      </w:r>
    </w:p>
    <w:p w14:paraId="40975019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Les enseignants qui le souhaitent pourront joindre un descriptif de leur démarche pédagogique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 xml:space="preserve">et des </w:t>
      </w:r>
      <w:r w:rsidR="00F13729" w:rsidRPr="00B07345">
        <w:rPr>
          <w:rFonts w:cs="Times-Roman"/>
          <w:color w:val="000000"/>
        </w:rPr>
        <w:t>c</w:t>
      </w:r>
      <w:r w:rsidRPr="00B07345">
        <w:rPr>
          <w:rFonts w:cs="Times-Roman"/>
          <w:color w:val="000000"/>
        </w:rPr>
        <w:t xml:space="preserve">onditions de réalisation de leur projet </w:t>
      </w:r>
      <w:r w:rsidRPr="00B07345">
        <w:rPr>
          <w:rFonts w:cs="Times-Bold"/>
          <w:b/>
          <w:bCs/>
          <w:color w:val="000000"/>
        </w:rPr>
        <w:t>en veillant à conserver l’anonymat</w:t>
      </w:r>
      <w:r w:rsidRPr="00B07345">
        <w:rPr>
          <w:rFonts w:cs="Times-Roman"/>
          <w:color w:val="000000"/>
        </w:rPr>
        <w:t>.</w:t>
      </w:r>
    </w:p>
    <w:p w14:paraId="07E8A554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Les travaux primés pourront faire l'objet d'une publication en ligne sur les sites du concours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 xml:space="preserve">(site académique et site hébergé par </w:t>
      </w:r>
      <w:proofErr w:type="spellStart"/>
      <w:r w:rsidRPr="00B07345">
        <w:rPr>
          <w:rFonts w:cs="Times-Roman"/>
          <w:color w:val="000000"/>
        </w:rPr>
        <w:t>Canopé</w:t>
      </w:r>
      <w:proofErr w:type="spellEnd"/>
      <w:r w:rsidRPr="00B07345">
        <w:rPr>
          <w:rFonts w:cs="Times-Roman"/>
          <w:color w:val="000000"/>
        </w:rPr>
        <w:t>).</w:t>
      </w:r>
    </w:p>
    <w:p w14:paraId="031B3D9E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Seules les productions primées devront faire l’objet d’une autorisation de diffusion. Les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informations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parviendront directement aux personnes concernées, en temps utile.</w:t>
      </w:r>
    </w:p>
    <w:p w14:paraId="47178F6B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T15Ft00"/>
          <w:color w:val="FFFFFF"/>
        </w:rPr>
      </w:pPr>
      <w:r w:rsidRPr="00B07345">
        <w:rPr>
          <w:rFonts w:cs="TT15Ft00"/>
          <w:color w:val="FFFFFF"/>
        </w:rPr>
        <w:t>Printemps de l’écriture 2018, sujets pour le 1er degré</w:t>
      </w:r>
    </w:p>
    <w:p w14:paraId="6DE5DE7A" w14:textId="77777777" w:rsidR="00C7154F" w:rsidRPr="00B07345" w:rsidRDefault="00C7154F" w:rsidP="00B0734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Sélection des travaux</w:t>
      </w:r>
    </w:p>
    <w:p w14:paraId="2694E0AA" w14:textId="77777777" w:rsidR="00F13729" w:rsidRPr="00B07345" w:rsidRDefault="00F13729" w:rsidP="00B07345">
      <w:pPr>
        <w:pStyle w:val="Paragraphedeliste"/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</w:p>
    <w:p w14:paraId="387B946D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  <w:r w:rsidRPr="00B07345">
        <w:rPr>
          <w:rFonts w:cs="Symbol"/>
          <w:color w:val="000000"/>
        </w:rPr>
        <w:t xml:space="preserve">• </w:t>
      </w:r>
      <w:r w:rsidRPr="00B07345">
        <w:rPr>
          <w:rFonts w:cs="Times-Bold"/>
          <w:b/>
          <w:bCs/>
          <w:color w:val="000000"/>
        </w:rPr>
        <w:t>Pour le premier degré et les productions écrites à deux classes impliquant une</w:t>
      </w:r>
      <w:r w:rsidR="00F13729" w:rsidRPr="00B07345">
        <w:rPr>
          <w:rFonts w:cs="Times-Bold"/>
          <w:b/>
          <w:bCs/>
          <w:color w:val="000000"/>
        </w:rPr>
        <w:t xml:space="preserve"> </w:t>
      </w:r>
      <w:r w:rsidRPr="00B07345">
        <w:rPr>
          <w:rFonts w:cs="Times-Bold"/>
          <w:b/>
          <w:bCs/>
          <w:color w:val="000000"/>
        </w:rPr>
        <w:t>classe du premier degré</w:t>
      </w:r>
      <w:r w:rsidR="00F13729" w:rsidRPr="00B07345">
        <w:rPr>
          <w:rFonts w:cs="Times-Bold"/>
          <w:b/>
          <w:bCs/>
          <w:color w:val="000000"/>
        </w:rPr>
        <w:t> :</w:t>
      </w:r>
    </w:p>
    <w:p w14:paraId="77F9FC0D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</w:p>
    <w:p w14:paraId="4C47727D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Une commission de circonscription se réunira pour réaliser une première sélection à partir des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critères mentionnés pour chaque sujet d'écriture.</w:t>
      </w:r>
    </w:p>
    <w:p w14:paraId="6BFFF14F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Les productions sélectionnées dans les 36 circonscriptions d’Alsace</w:t>
      </w:r>
      <w:r w:rsidR="00F13729" w:rsidRPr="00B07345">
        <w:rPr>
          <w:rFonts w:cs="Times-Roman"/>
          <w:color w:val="000000"/>
        </w:rPr>
        <w:t xml:space="preserve"> seront soumises au G</w:t>
      </w:r>
      <w:r w:rsidRPr="00B07345">
        <w:rPr>
          <w:rFonts w:cs="Times-Roman"/>
          <w:color w:val="000000"/>
        </w:rPr>
        <w:t>rand</w:t>
      </w:r>
      <w:r w:rsidR="00F13729" w:rsidRPr="00B07345">
        <w:rPr>
          <w:rFonts w:cs="Times-Roman"/>
          <w:color w:val="000000"/>
        </w:rPr>
        <w:t xml:space="preserve"> J</w:t>
      </w:r>
      <w:r w:rsidRPr="00B07345">
        <w:rPr>
          <w:rFonts w:cs="Times-Roman"/>
          <w:color w:val="000000"/>
        </w:rPr>
        <w:t>ury académique composé d’enseignants, d’inspecteurs, de bibliothécaires, d’auteurs</w:t>
      </w:r>
      <w:r w:rsidR="00F13729" w:rsidRPr="00B07345">
        <w:rPr>
          <w:rFonts w:cs="Times-Roman"/>
          <w:color w:val="000000"/>
        </w:rPr>
        <w:t>, d’illustrateurs</w:t>
      </w:r>
      <w:r w:rsidRPr="00B07345">
        <w:rPr>
          <w:rFonts w:cs="Times-Roman"/>
          <w:color w:val="000000"/>
        </w:rPr>
        <w:t>, d’éditeurs…</w:t>
      </w:r>
    </w:p>
    <w:p w14:paraId="54D963FA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</w:p>
    <w:p w14:paraId="32DD4676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  <w:r w:rsidRPr="00B07345">
        <w:rPr>
          <w:rFonts w:cs="Symbol"/>
          <w:color w:val="000000"/>
        </w:rPr>
        <w:t xml:space="preserve">• </w:t>
      </w:r>
      <w:r w:rsidRPr="00B07345">
        <w:rPr>
          <w:rFonts w:cs="Times-Bold"/>
          <w:b/>
          <w:bCs/>
          <w:color w:val="000000"/>
        </w:rPr>
        <w:t>Pour le second degré</w:t>
      </w:r>
      <w:r w:rsidR="00F13729" w:rsidRPr="00B07345">
        <w:rPr>
          <w:rFonts w:cs="Times-Bold"/>
          <w:b/>
          <w:bCs/>
          <w:color w:val="000000"/>
        </w:rPr>
        <w:t> :</w:t>
      </w:r>
    </w:p>
    <w:p w14:paraId="6DE4F222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</w:p>
    <w:p w14:paraId="0329F752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>Des jurys de lecteurs sélectionneront les meilleures productions. Les caractéristiques propres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à chaque type d’écrit seront retenues comme critères de sélection. Ces jurys renverront les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productions début mai. Les travaux pr</w:t>
      </w:r>
      <w:r w:rsidR="00B07345" w:rsidRPr="00B07345">
        <w:rPr>
          <w:rFonts w:cs="Times-Roman"/>
          <w:color w:val="000000"/>
        </w:rPr>
        <w:t>ésélectionnés seront soumis au Grand J</w:t>
      </w:r>
      <w:r w:rsidRPr="00B07345">
        <w:rPr>
          <w:rFonts w:cs="Times-Roman"/>
          <w:color w:val="000000"/>
        </w:rPr>
        <w:t>ury composé</w:t>
      </w:r>
      <w:r w:rsidR="00F13729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d’enseignants, d’inspecteurs, de bibliothécaires, de libraires, d’auteurs, d’illustrateurs,</w:t>
      </w:r>
      <w:r w:rsidR="00B07345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d’éditeurs…</w:t>
      </w:r>
    </w:p>
    <w:p w14:paraId="7C01A6BA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</w:p>
    <w:p w14:paraId="666638A3" w14:textId="77777777" w:rsidR="00C7154F" w:rsidRPr="00B07345" w:rsidRDefault="00C7154F" w:rsidP="00B0734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-Bold"/>
          <w:b/>
          <w:bCs/>
          <w:color w:val="000000"/>
          <w:u w:val="single"/>
        </w:rPr>
      </w:pPr>
      <w:r w:rsidRPr="00B07345">
        <w:rPr>
          <w:rFonts w:cs="Times-Bold"/>
          <w:b/>
          <w:bCs/>
          <w:color w:val="000000"/>
          <w:u w:val="single"/>
        </w:rPr>
        <w:t>Prix</w:t>
      </w:r>
    </w:p>
    <w:p w14:paraId="7A97BAED" w14:textId="7777777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</w:p>
    <w:p w14:paraId="29EAFDA6" w14:textId="2A61955C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/>
          <w:bCs/>
          <w:color w:val="000000"/>
        </w:rPr>
      </w:pPr>
      <w:r w:rsidRPr="00B07345">
        <w:rPr>
          <w:rFonts w:cs="Times-Bold"/>
          <w:b/>
          <w:bCs/>
          <w:color w:val="000000"/>
        </w:rPr>
        <w:t xml:space="preserve">Le Grand Jury se tiendra </w:t>
      </w:r>
      <w:r w:rsidR="009641C1">
        <w:rPr>
          <w:rFonts w:cs="Times-Bold"/>
          <w:b/>
          <w:bCs/>
          <w:color w:val="000000"/>
        </w:rPr>
        <w:t>le 12 mai 2021</w:t>
      </w:r>
      <w:r w:rsidRPr="00B07345">
        <w:rPr>
          <w:rFonts w:cs="Times-Bold"/>
          <w:b/>
          <w:bCs/>
          <w:color w:val="000000"/>
        </w:rPr>
        <w:t xml:space="preserve"> et sélectionnera les prix académiques.</w:t>
      </w:r>
    </w:p>
    <w:p w14:paraId="3711A458" w14:textId="0E1705D4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Cs/>
          <w:color w:val="000000"/>
        </w:rPr>
      </w:pPr>
      <w:r w:rsidRPr="00B07345">
        <w:rPr>
          <w:rFonts w:cs="Times-Bold"/>
          <w:bCs/>
          <w:color w:val="000000"/>
        </w:rPr>
        <w:t>Il y aura jusqu’à trois prix académique</w:t>
      </w:r>
      <w:r w:rsidR="00511CFF">
        <w:rPr>
          <w:rFonts w:cs="Times-Bold"/>
          <w:bCs/>
          <w:color w:val="000000"/>
        </w:rPr>
        <w:t>s</w:t>
      </w:r>
      <w:r w:rsidRPr="00B07345">
        <w:rPr>
          <w:rFonts w:cs="Times-Bold"/>
          <w:bCs/>
          <w:color w:val="000000"/>
        </w:rPr>
        <w:t xml:space="preserve"> par catégorie. </w:t>
      </w:r>
    </w:p>
    <w:p w14:paraId="3ADA920B" w14:textId="77777777" w:rsidR="00F13729" w:rsidRPr="00B07345" w:rsidRDefault="00C7154F" w:rsidP="00B07345">
      <w:pPr>
        <w:autoSpaceDE w:val="0"/>
        <w:autoSpaceDN w:val="0"/>
        <w:adjustRightInd w:val="0"/>
        <w:jc w:val="both"/>
        <w:rPr>
          <w:rFonts w:cs="Times-Bold"/>
          <w:bCs/>
          <w:color w:val="000000"/>
        </w:rPr>
      </w:pPr>
      <w:r w:rsidRPr="00B07345">
        <w:rPr>
          <w:rFonts w:cs="Times-Bold"/>
          <w:bCs/>
          <w:color w:val="000000"/>
        </w:rPr>
        <w:t>Si le corpus examiné par le Grand Jury</w:t>
      </w:r>
      <w:r w:rsidR="00F13729" w:rsidRPr="00B07345">
        <w:rPr>
          <w:rFonts w:cs="Times-Bold"/>
          <w:bCs/>
          <w:color w:val="000000"/>
        </w:rPr>
        <w:t xml:space="preserve"> comporte moins de 5 productions dans une catégorie, un seul prix académique sera décerné.</w:t>
      </w:r>
    </w:p>
    <w:p w14:paraId="6E21942C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Cs/>
          <w:color w:val="000000"/>
        </w:rPr>
      </w:pPr>
      <w:r w:rsidRPr="00B07345">
        <w:rPr>
          <w:rFonts w:cs="Times-Bold"/>
          <w:bCs/>
          <w:color w:val="000000"/>
        </w:rPr>
        <w:t>Si le corpus examiné par le Grand Jury comporte entre 5 et 10 productions dans une catégorie, deux prix académiques seront décernés.</w:t>
      </w:r>
    </w:p>
    <w:p w14:paraId="193E5692" w14:textId="77777777" w:rsidR="00F13729" w:rsidRPr="00B07345" w:rsidRDefault="00F13729" w:rsidP="00B07345">
      <w:pPr>
        <w:autoSpaceDE w:val="0"/>
        <w:autoSpaceDN w:val="0"/>
        <w:adjustRightInd w:val="0"/>
        <w:jc w:val="both"/>
        <w:rPr>
          <w:rFonts w:cs="Times-Bold"/>
          <w:bCs/>
          <w:color w:val="000000"/>
        </w:rPr>
      </w:pPr>
      <w:r w:rsidRPr="00B07345">
        <w:rPr>
          <w:rFonts w:cs="Times-Bold"/>
          <w:bCs/>
          <w:color w:val="000000"/>
        </w:rPr>
        <w:t>Si le corpus examiné par le Grand Jury comporte plus de 10 productions dans une catégorie, trois prix académiques seront décernés.</w:t>
      </w:r>
    </w:p>
    <w:p w14:paraId="078BD8D0" w14:textId="07615A57" w:rsidR="00C7154F" w:rsidRPr="00B07345" w:rsidRDefault="00C7154F" w:rsidP="00B07345">
      <w:pPr>
        <w:autoSpaceDE w:val="0"/>
        <w:autoSpaceDN w:val="0"/>
        <w:adjustRightInd w:val="0"/>
        <w:jc w:val="both"/>
        <w:rPr>
          <w:rFonts w:cs="Times-Roman"/>
          <w:color w:val="000000"/>
        </w:rPr>
      </w:pPr>
      <w:r w:rsidRPr="00B07345">
        <w:rPr>
          <w:rFonts w:cs="Times-Roman"/>
          <w:color w:val="000000"/>
        </w:rPr>
        <w:t xml:space="preserve">Tous les lauréats des prix académiques seront conviés à la </w:t>
      </w:r>
      <w:r w:rsidRPr="00B07345">
        <w:rPr>
          <w:rFonts w:cs="Times-Bold"/>
          <w:b/>
          <w:bCs/>
          <w:color w:val="000000"/>
        </w:rPr>
        <w:t>cérémonie de remise des prix en</w:t>
      </w:r>
      <w:r w:rsidR="00B07345" w:rsidRPr="00B07345">
        <w:rPr>
          <w:rFonts w:cs="Times-Bold"/>
          <w:b/>
          <w:bCs/>
          <w:color w:val="000000"/>
        </w:rPr>
        <w:t xml:space="preserve"> </w:t>
      </w:r>
      <w:r w:rsidR="009641C1">
        <w:rPr>
          <w:rFonts w:cs="Times-Bold"/>
          <w:b/>
          <w:bCs/>
          <w:color w:val="000000"/>
        </w:rPr>
        <w:t>juin 2021</w:t>
      </w:r>
      <w:r w:rsidRPr="00B07345">
        <w:rPr>
          <w:rFonts w:cs="Times-Bold"/>
          <w:b/>
          <w:bCs/>
          <w:color w:val="000000"/>
        </w:rPr>
        <w:t xml:space="preserve">. </w:t>
      </w:r>
      <w:r w:rsidRPr="00B07345">
        <w:rPr>
          <w:rFonts w:cs="Times-Roman"/>
          <w:color w:val="000000"/>
        </w:rPr>
        <w:t>Les prix pourront consister en bons d’achat à faire valoir dans des librairies, en</w:t>
      </w:r>
      <w:r w:rsidR="00B07345" w:rsidRPr="00B07345">
        <w:rPr>
          <w:rFonts w:cs="Times-Roman"/>
          <w:color w:val="000000"/>
        </w:rPr>
        <w:t xml:space="preserve"> </w:t>
      </w:r>
      <w:r w:rsidRPr="00B07345">
        <w:rPr>
          <w:rFonts w:cs="Times-Roman"/>
          <w:color w:val="000000"/>
        </w:rPr>
        <w:t>entrées ou en visites offertes par nos partenaires.</w:t>
      </w:r>
    </w:p>
    <w:p w14:paraId="509F0954" w14:textId="519C9A40" w:rsidR="00C7154F" w:rsidRDefault="00C7154F" w:rsidP="00B07345">
      <w:pPr>
        <w:spacing w:after="200" w:line="276" w:lineRule="auto"/>
        <w:jc w:val="both"/>
        <w:rPr>
          <w:rFonts w:cs="TT15Ft00"/>
          <w:color w:val="FFFFFF"/>
        </w:rPr>
      </w:pPr>
      <w:r>
        <w:rPr>
          <w:rFonts w:cs="TT15Ft00"/>
          <w:color w:val="FFFFFF"/>
        </w:rPr>
        <w:br w:type="page"/>
      </w:r>
    </w:p>
    <w:p w14:paraId="0035C937" w14:textId="77777777" w:rsidR="00C7154F" w:rsidRPr="00C7154F" w:rsidRDefault="00C7154F" w:rsidP="00C7154F">
      <w:pPr>
        <w:autoSpaceDE w:val="0"/>
        <w:autoSpaceDN w:val="0"/>
        <w:adjustRightInd w:val="0"/>
        <w:rPr>
          <w:rFonts w:cs="TT15Ft00"/>
          <w:color w:val="FFFFFF"/>
        </w:rPr>
      </w:pPr>
      <w:r w:rsidRPr="00C7154F">
        <w:rPr>
          <w:rFonts w:cs="TT15Ft00"/>
          <w:color w:val="FFFFFF"/>
        </w:rPr>
        <w:t>2018, sujets pour le 1er degré</w:t>
      </w:r>
    </w:p>
    <w:p w14:paraId="2A74F376" w14:textId="77777777" w:rsidR="00C7154F" w:rsidRDefault="00C7154F" w:rsidP="00C7154F">
      <w:pPr>
        <w:autoSpaceDE w:val="0"/>
        <w:autoSpaceDN w:val="0"/>
        <w:adjustRightInd w:val="0"/>
        <w:jc w:val="center"/>
        <w:rPr>
          <w:rFonts w:cs="Times-Bold"/>
          <w:b/>
          <w:bCs/>
          <w:color w:val="000000"/>
          <w:sz w:val="32"/>
          <w:u w:val="single"/>
        </w:rPr>
      </w:pPr>
      <w:r w:rsidRPr="00C7154F">
        <w:rPr>
          <w:rFonts w:cs="Times-Bold"/>
          <w:b/>
          <w:bCs/>
          <w:color w:val="000000"/>
          <w:sz w:val="32"/>
          <w:u w:val="single"/>
        </w:rPr>
        <w:t>Contacts</w:t>
      </w:r>
    </w:p>
    <w:p w14:paraId="63ACBD59" w14:textId="77777777" w:rsidR="00C7154F" w:rsidRPr="00C7154F" w:rsidRDefault="00C7154F" w:rsidP="00C7154F">
      <w:pPr>
        <w:autoSpaceDE w:val="0"/>
        <w:autoSpaceDN w:val="0"/>
        <w:adjustRightInd w:val="0"/>
        <w:jc w:val="center"/>
        <w:rPr>
          <w:rFonts w:cs="Times-Bold"/>
          <w:b/>
          <w:bCs/>
          <w:color w:val="000000"/>
          <w:sz w:val="32"/>
          <w:u w:val="single"/>
        </w:rPr>
      </w:pPr>
    </w:p>
    <w:p w14:paraId="74E8F27E" w14:textId="77777777" w:rsidR="00C7154F" w:rsidRDefault="00C7154F" w:rsidP="00C7154F">
      <w:pPr>
        <w:autoSpaceDE w:val="0"/>
        <w:autoSpaceDN w:val="0"/>
        <w:adjustRightInd w:val="0"/>
        <w:rPr>
          <w:rFonts w:cs="Times-Bold"/>
          <w:b/>
          <w:bCs/>
          <w:color w:val="000000"/>
          <w:u w:val="single"/>
        </w:rPr>
      </w:pPr>
      <w:r w:rsidRPr="00C7154F">
        <w:rPr>
          <w:rFonts w:cs="Times-Bold"/>
          <w:b/>
          <w:bCs/>
          <w:color w:val="000000"/>
          <w:u w:val="single"/>
        </w:rPr>
        <w:t>Premier degré</w:t>
      </w:r>
      <w:r>
        <w:rPr>
          <w:rFonts w:cs="Times-Bold"/>
          <w:b/>
          <w:bCs/>
          <w:color w:val="000000"/>
          <w:u w:val="single"/>
        </w:rPr>
        <w:t> :</w:t>
      </w:r>
    </w:p>
    <w:p w14:paraId="27ABD2F2" w14:textId="77777777" w:rsidR="00C7154F" w:rsidRPr="00C7154F" w:rsidRDefault="00C7154F" w:rsidP="00C7154F">
      <w:pPr>
        <w:autoSpaceDE w:val="0"/>
        <w:autoSpaceDN w:val="0"/>
        <w:adjustRightInd w:val="0"/>
        <w:rPr>
          <w:rFonts w:cs="Times-Bold"/>
          <w:b/>
          <w:bCs/>
          <w:color w:val="000000"/>
          <w:u w:val="single"/>
        </w:rPr>
      </w:pPr>
    </w:p>
    <w:p w14:paraId="05C85B78" w14:textId="77777777" w:rsidR="00C7154F" w:rsidRDefault="00C7154F" w:rsidP="00C7154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="Times-Italic"/>
          <w:i/>
          <w:iCs/>
          <w:color w:val="000000"/>
        </w:rPr>
      </w:pPr>
      <w:r w:rsidRPr="00C7154F">
        <w:rPr>
          <w:rFonts w:cs="Times-Italic"/>
          <w:i/>
          <w:iCs/>
          <w:color w:val="000000"/>
        </w:rPr>
        <w:t>Pour le Bas-Rhin</w:t>
      </w:r>
      <w:r>
        <w:rPr>
          <w:rFonts w:cs="Times-Italic"/>
          <w:i/>
          <w:iCs/>
          <w:color w:val="000000"/>
        </w:rPr>
        <w:t> :</w:t>
      </w:r>
    </w:p>
    <w:p w14:paraId="7269BDFE" w14:textId="77777777" w:rsidR="00C7154F" w:rsidRPr="00C7154F" w:rsidRDefault="00C7154F" w:rsidP="00C7154F">
      <w:pPr>
        <w:pStyle w:val="Paragraphedeliste"/>
        <w:autoSpaceDE w:val="0"/>
        <w:autoSpaceDN w:val="0"/>
        <w:adjustRightInd w:val="0"/>
        <w:rPr>
          <w:rFonts w:cs="Times-Italic"/>
          <w:i/>
          <w:iCs/>
          <w:color w:val="000000"/>
        </w:rPr>
      </w:pPr>
    </w:p>
    <w:p w14:paraId="5DAAAA57" w14:textId="77777777" w:rsidR="00C7154F" w:rsidRPr="00C7154F" w:rsidRDefault="00C7154F" w:rsidP="00C7154F">
      <w:pPr>
        <w:autoSpaceDE w:val="0"/>
        <w:autoSpaceDN w:val="0"/>
        <w:adjustRightInd w:val="0"/>
        <w:ind w:left="709"/>
        <w:rPr>
          <w:rFonts w:cs="Times-Bold"/>
          <w:b/>
          <w:bCs/>
          <w:color w:val="000000"/>
        </w:rPr>
      </w:pPr>
      <w:r w:rsidRPr="00C7154F">
        <w:rPr>
          <w:rFonts w:cs="Times-Bold"/>
          <w:b/>
          <w:bCs/>
          <w:color w:val="000000"/>
        </w:rPr>
        <w:t>Anne MATTHAEY</w:t>
      </w:r>
    </w:p>
    <w:p w14:paraId="7755A930" w14:textId="65040080" w:rsidR="00C7154F" w:rsidRPr="00C7154F" w:rsidRDefault="00C7154F" w:rsidP="00C7154F">
      <w:pPr>
        <w:autoSpaceDE w:val="0"/>
        <w:autoSpaceDN w:val="0"/>
        <w:adjustRightInd w:val="0"/>
        <w:ind w:left="709"/>
        <w:rPr>
          <w:rFonts w:cs="Times-Italic"/>
          <w:i/>
          <w:iCs/>
          <w:color w:val="000000"/>
        </w:rPr>
      </w:pPr>
      <w:r w:rsidRPr="00C7154F">
        <w:rPr>
          <w:rFonts w:cs="Times-Italic"/>
          <w:i/>
          <w:iCs/>
          <w:color w:val="000000"/>
        </w:rPr>
        <w:t xml:space="preserve">Conseillère pédagogique </w:t>
      </w:r>
      <w:r w:rsidR="00CA0871">
        <w:rPr>
          <w:rFonts w:cs="Times-Italic"/>
          <w:i/>
          <w:iCs/>
          <w:color w:val="000000"/>
        </w:rPr>
        <w:t>départementale arts visuels</w:t>
      </w:r>
    </w:p>
    <w:p w14:paraId="2C48919F" w14:textId="2BCC9ECD" w:rsidR="00C7154F" w:rsidRDefault="00C7154F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 w:rsidRPr="00C7154F">
        <w:rPr>
          <w:rFonts w:cs="Times-Roman"/>
          <w:color w:val="000000"/>
        </w:rPr>
        <w:t>Direction des Services de l’Éducation Nationale du Bas-Rhin,</w:t>
      </w:r>
    </w:p>
    <w:p w14:paraId="63F4E62D" w14:textId="445E0E7D" w:rsidR="007271B0" w:rsidRDefault="006A0966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>
        <w:rPr>
          <w:rFonts w:cs="Times-Roman"/>
          <w:color w:val="000000"/>
        </w:rPr>
        <w:t>B</w:t>
      </w:r>
      <w:r w:rsidR="007271B0">
        <w:rPr>
          <w:rFonts w:cs="Times-Roman"/>
          <w:color w:val="000000"/>
        </w:rPr>
        <w:t>ureau 601</w:t>
      </w:r>
    </w:p>
    <w:p w14:paraId="0032B139" w14:textId="750B6103" w:rsidR="007271B0" w:rsidRDefault="007271B0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>
        <w:rPr>
          <w:rFonts w:cs="Times-Roman"/>
          <w:color w:val="000000"/>
        </w:rPr>
        <w:t>65 avenue de la Forêt Noire</w:t>
      </w:r>
    </w:p>
    <w:p w14:paraId="5095AECB" w14:textId="0C4D8C16" w:rsidR="007271B0" w:rsidRPr="00C7154F" w:rsidRDefault="007271B0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>
        <w:rPr>
          <w:rFonts w:cs="Times-Roman"/>
          <w:color w:val="000000"/>
        </w:rPr>
        <w:t>67083 Strasbourg Cedex</w:t>
      </w:r>
    </w:p>
    <w:p w14:paraId="77074BE9" w14:textId="6D654E24" w:rsidR="00C7154F" w:rsidRPr="00C7154F" w:rsidRDefault="00C7154F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 w:rsidRPr="00C7154F">
        <w:rPr>
          <w:rFonts w:cs="Times-Roman"/>
          <w:color w:val="000000"/>
        </w:rPr>
        <w:t>Mobile : 06 37 05 20 32</w:t>
      </w:r>
    </w:p>
    <w:p w14:paraId="6DF830F6" w14:textId="77777777" w:rsidR="00C7154F" w:rsidRDefault="002212BE" w:rsidP="00C7154F">
      <w:pPr>
        <w:autoSpaceDE w:val="0"/>
        <w:autoSpaceDN w:val="0"/>
        <w:adjustRightInd w:val="0"/>
        <w:ind w:left="709"/>
        <w:rPr>
          <w:rFonts w:cs="Times-Roman"/>
          <w:color w:val="800080"/>
        </w:rPr>
      </w:pPr>
      <w:hyperlink r:id="rId6" w:history="1">
        <w:r w:rsidR="00C7154F" w:rsidRPr="00356E6F">
          <w:rPr>
            <w:rStyle w:val="Lienhypertexte"/>
            <w:rFonts w:cs="Times-Roman"/>
          </w:rPr>
          <w:t>anne.matthaey@ac-strasbourg.fr</w:t>
        </w:r>
      </w:hyperlink>
    </w:p>
    <w:p w14:paraId="657B4F5E" w14:textId="77777777" w:rsidR="00C7154F" w:rsidRPr="00C7154F" w:rsidRDefault="00C7154F" w:rsidP="00C7154F">
      <w:pPr>
        <w:autoSpaceDE w:val="0"/>
        <w:autoSpaceDN w:val="0"/>
        <w:adjustRightInd w:val="0"/>
        <w:ind w:left="709"/>
        <w:rPr>
          <w:rFonts w:cs="Times-Roman"/>
          <w:color w:val="800080"/>
        </w:rPr>
      </w:pPr>
    </w:p>
    <w:p w14:paraId="46A0A8AF" w14:textId="115D8A8B" w:rsidR="00C7154F" w:rsidRDefault="00C7154F" w:rsidP="00C7154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cs="Times-Italic"/>
          <w:i/>
          <w:iCs/>
          <w:color w:val="000000"/>
        </w:rPr>
      </w:pPr>
      <w:r w:rsidRPr="00C7154F">
        <w:rPr>
          <w:rFonts w:cs="Times-Italic"/>
          <w:i/>
          <w:iCs/>
          <w:color w:val="000000"/>
        </w:rPr>
        <w:t>Pour le Haut-Rhin</w:t>
      </w:r>
      <w:r>
        <w:rPr>
          <w:rFonts w:cs="Times-Italic"/>
          <w:i/>
          <w:iCs/>
          <w:color w:val="000000"/>
        </w:rPr>
        <w:t> :</w:t>
      </w:r>
    </w:p>
    <w:p w14:paraId="4C98BAFB" w14:textId="0AC7A872" w:rsidR="00196F1B" w:rsidRPr="00ED77BD" w:rsidRDefault="00196F1B" w:rsidP="00196F1B">
      <w:pPr>
        <w:pStyle w:val="Paragraphedeliste"/>
        <w:autoSpaceDE w:val="0"/>
        <w:autoSpaceDN w:val="0"/>
        <w:adjustRightInd w:val="0"/>
        <w:rPr>
          <w:rFonts w:cs="Times-Italic"/>
          <w:iCs/>
          <w:color w:val="000000"/>
        </w:rPr>
      </w:pPr>
      <w:r w:rsidRPr="00ED77BD">
        <w:rPr>
          <w:rFonts w:cs="Times-Italic"/>
          <w:iCs/>
          <w:color w:val="000000"/>
        </w:rPr>
        <w:t>En cours de nomination</w:t>
      </w:r>
    </w:p>
    <w:p w14:paraId="1C740BC1" w14:textId="77777777" w:rsidR="00C7154F" w:rsidRPr="00C7154F" w:rsidRDefault="00C7154F" w:rsidP="00C7154F">
      <w:pPr>
        <w:pStyle w:val="Paragraphedeliste"/>
        <w:autoSpaceDE w:val="0"/>
        <w:autoSpaceDN w:val="0"/>
        <w:adjustRightInd w:val="0"/>
        <w:rPr>
          <w:rFonts w:cs="Times-Italic"/>
          <w:i/>
          <w:iCs/>
          <w:color w:val="000000"/>
        </w:rPr>
      </w:pPr>
    </w:p>
    <w:p w14:paraId="4ACC76BF" w14:textId="3A1DD096" w:rsidR="00C7154F" w:rsidRPr="00C7154F" w:rsidRDefault="00C7154F" w:rsidP="00C7154F">
      <w:pPr>
        <w:autoSpaceDE w:val="0"/>
        <w:autoSpaceDN w:val="0"/>
        <w:adjustRightInd w:val="0"/>
        <w:ind w:left="709"/>
        <w:rPr>
          <w:rFonts w:cs="Times-Roman"/>
          <w:color w:val="800080"/>
        </w:rPr>
      </w:pPr>
    </w:p>
    <w:p w14:paraId="20F466D0" w14:textId="77777777" w:rsidR="00C7154F" w:rsidRDefault="00C7154F" w:rsidP="00C7154F">
      <w:pPr>
        <w:autoSpaceDE w:val="0"/>
        <w:autoSpaceDN w:val="0"/>
        <w:adjustRightInd w:val="0"/>
        <w:rPr>
          <w:rFonts w:cs="Times-Bold"/>
          <w:b/>
          <w:bCs/>
          <w:color w:val="000000"/>
          <w:u w:val="single"/>
        </w:rPr>
      </w:pPr>
      <w:r w:rsidRPr="00C7154F">
        <w:rPr>
          <w:rFonts w:cs="Times-Bold"/>
          <w:b/>
          <w:bCs/>
          <w:color w:val="000000"/>
          <w:u w:val="single"/>
        </w:rPr>
        <w:t>Second degré</w:t>
      </w:r>
      <w:r>
        <w:rPr>
          <w:rFonts w:cs="Times-Bold"/>
          <w:b/>
          <w:bCs/>
          <w:color w:val="000000"/>
          <w:u w:val="single"/>
        </w:rPr>
        <w:t> :</w:t>
      </w:r>
    </w:p>
    <w:p w14:paraId="5B1902D7" w14:textId="77777777" w:rsidR="00C7154F" w:rsidRPr="00C7154F" w:rsidRDefault="00C7154F" w:rsidP="00C7154F">
      <w:pPr>
        <w:autoSpaceDE w:val="0"/>
        <w:autoSpaceDN w:val="0"/>
        <w:adjustRightInd w:val="0"/>
        <w:rPr>
          <w:rFonts w:cs="Times-Bold"/>
          <w:b/>
          <w:bCs/>
          <w:color w:val="000000"/>
          <w:u w:val="single"/>
        </w:rPr>
      </w:pPr>
    </w:p>
    <w:p w14:paraId="18BC076A" w14:textId="7FA83107" w:rsidR="009641C1" w:rsidRDefault="009641C1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>
        <w:rPr>
          <w:rFonts w:cs="Times-Roman"/>
          <w:color w:val="000000"/>
        </w:rPr>
        <w:t>Véronique LOUIS</w:t>
      </w:r>
      <w:r w:rsidR="00F55401">
        <w:rPr>
          <w:rFonts w:cs="Times-Roman"/>
          <w:color w:val="000000"/>
        </w:rPr>
        <w:t>-MEIER</w:t>
      </w:r>
    </w:p>
    <w:p w14:paraId="726DCF41" w14:textId="5F3B7540" w:rsidR="004050F2" w:rsidRDefault="002212BE" w:rsidP="00C7154F">
      <w:pPr>
        <w:autoSpaceDE w:val="0"/>
        <w:autoSpaceDN w:val="0"/>
        <w:adjustRightInd w:val="0"/>
        <w:ind w:left="709"/>
      </w:pPr>
      <w:hyperlink r:id="rId7" w:history="1">
        <w:r w:rsidR="004050F2" w:rsidRPr="00854FBC">
          <w:rPr>
            <w:rStyle w:val="Lienhypertexte"/>
          </w:rPr>
          <w:t>veronique.louis@ac-strasbourg.fr</w:t>
        </w:r>
      </w:hyperlink>
    </w:p>
    <w:p w14:paraId="29A1BAC2" w14:textId="6F33682E" w:rsidR="004050F2" w:rsidRDefault="00196F1B" w:rsidP="00C7154F">
      <w:pPr>
        <w:autoSpaceDE w:val="0"/>
        <w:autoSpaceDN w:val="0"/>
        <w:adjustRightInd w:val="0"/>
        <w:ind w:left="709"/>
      </w:pPr>
      <w:r>
        <w:rPr>
          <w:rFonts w:cs="Times-Roman"/>
          <w:color w:val="000000"/>
        </w:rPr>
        <w:t>Delphine Meyer</w:t>
      </w:r>
    </w:p>
    <w:p w14:paraId="7875D33E" w14:textId="3B69B3C8" w:rsidR="009641C1" w:rsidRDefault="00196F1B" w:rsidP="00C7154F">
      <w:pPr>
        <w:autoSpaceDE w:val="0"/>
        <w:autoSpaceDN w:val="0"/>
        <w:adjustRightInd w:val="0"/>
        <w:ind w:left="709"/>
      </w:pPr>
      <w:hyperlink r:id="rId8" w:history="1">
        <w:r w:rsidRPr="00401BA7">
          <w:rPr>
            <w:rStyle w:val="Lienhypertexte"/>
          </w:rPr>
          <w:t>delphine.meyer2@ac-strasbourg.fr</w:t>
        </w:r>
      </w:hyperlink>
    </w:p>
    <w:p w14:paraId="29E769E9" w14:textId="6122DBF7" w:rsidR="00C7154F" w:rsidRPr="00C7154F" w:rsidRDefault="009641C1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>
        <w:rPr>
          <w:rFonts w:cs="Times-Roman"/>
          <w:color w:val="000000"/>
        </w:rPr>
        <w:t>Professeur</w:t>
      </w:r>
      <w:r w:rsidR="00196F1B">
        <w:rPr>
          <w:rFonts w:cs="Times-Roman"/>
          <w:color w:val="000000"/>
        </w:rPr>
        <w:t>e</w:t>
      </w:r>
      <w:r>
        <w:rPr>
          <w:rFonts w:cs="Times-Roman"/>
          <w:color w:val="000000"/>
        </w:rPr>
        <w:t>s de lettres, c</w:t>
      </w:r>
      <w:r w:rsidR="00C7154F" w:rsidRPr="00C7154F">
        <w:rPr>
          <w:rFonts w:cs="Times-Roman"/>
          <w:color w:val="000000"/>
        </w:rPr>
        <w:t>hargé</w:t>
      </w:r>
      <w:r>
        <w:rPr>
          <w:rFonts w:cs="Times-Roman"/>
          <w:color w:val="000000"/>
        </w:rPr>
        <w:t>e</w:t>
      </w:r>
      <w:r w:rsidR="00C7154F" w:rsidRPr="00C7154F">
        <w:rPr>
          <w:rFonts w:cs="Times-Roman"/>
          <w:color w:val="000000"/>
        </w:rPr>
        <w:t>s de mission lecture-écriture à la Délégation Académique à l’Action Culturelle</w:t>
      </w:r>
    </w:p>
    <w:p w14:paraId="2DD6D7CD" w14:textId="3FA94656" w:rsidR="00C7154F" w:rsidRDefault="00C7154F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  <w:r w:rsidRPr="00C7154F">
        <w:rPr>
          <w:rFonts w:cs="Times-Roman"/>
          <w:color w:val="000000"/>
        </w:rPr>
        <w:t>Tél. 03 88 23 39 06</w:t>
      </w:r>
    </w:p>
    <w:p w14:paraId="4D493509" w14:textId="21BD54C2" w:rsidR="00E4173B" w:rsidRDefault="00E4173B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</w:p>
    <w:p w14:paraId="73351BA6" w14:textId="77777777" w:rsidR="006852E5" w:rsidRDefault="006852E5" w:rsidP="00C7154F">
      <w:pPr>
        <w:autoSpaceDE w:val="0"/>
        <w:autoSpaceDN w:val="0"/>
        <w:adjustRightInd w:val="0"/>
        <w:ind w:left="709"/>
        <w:rPr>
          <w:rFonts w:cs="Times-Roman"/>
          <w:color w:val="000000"/>
        </w:rPr>
      </w:pPr>
    </w:p>
    <w:p w14:paraId="58A2BB2B" w14:textId="7E849732" w:rsidR="00AC6DEC" w:rsidRDefault="002212BE">
      <w:pPr>
        <w:spacing w:after="200" w:line="276" w:lineRule="auto"/>
      </w:pPr>
      <w:hyperlink r:id="rId9" w:history="1">
        <w:r w:rsidR="006625E4" w:rsidRPr="006625E4" w:rsidDel="00AC6DEC">
          <w:rPr>
            <w:rStyle w:val="Lienhypertexte"/>
            <w:rFonts w:cs="Times-Roman"/>
          </w:rPr>
          <w:t xml:space="preserve"> </w:t>
        </w:r>
      </w:hyperlink>
    </w:p>
    <w:p w14:paraId="75F345D9" w14:textId="77777777" w:rsidR="00C7154F" w:rsidRDefault="00C7154F">
      <w:pPr>
        <w:spacing w:after="200" w:line="276" w:lineRule="auto"/>
        <w:rPr>
          <w:rFonts w:cs="Times-Italic"/>
          <w:i/>
          <w:iCs/>
          <w:color w:val="800080"/>
        </w:rPr>
      </w:pPr>
      <w:r>
        <w:rPr>
          <w:rFonts w:cs="Times-Italic"/>
          <w:i/>
          <w:iCs/>
          <w:color w:val="800080"/>
        </w:rPr>
        <w:br w:type="page"/>
      </w:r>
    </w:p>
    <w:p w14:paraId="10CB7EE2" w14:textId="77777777" w:rsidR="00C7154F" w:rsidRPr="00C7154F" w:rsidRDefault="00C7154F" w:rsidP="00C7154F">
      <w:pPr>
        <w:spacing w:line="360" w:lineRule="auto"/>
        <w:rPr>
          <w:b/>
        </w:rPr>
      </w:pPr>
      <w:r w:rsidRPr="00C7154F">
        <w:rPr>
          <w:b/>
          <w:caps/>
          <w:u w:val="single"/>
        </w:rPr>
        <w:t>1 – ecriture poetique</w:t>
      </w:r>
    </w:p>
    <w:p w14:paraId="69CF710D" w14:textId="77777777" w:rsidR="00C7154F" w:rsidRPr="00C7154F" w:rsidRDefault="00C7154F" w:rsidP="00C7154F">
      <w:pPr>
        <w:spacing w:line="360" w:lineRule="auto"/>
      </w:pPr>
    </w:p>
    <w:tbl>
      <w:tblPr>
        <w:tblStyle w:val="Grilledutableau"/>
        <w:tblW w:w="107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756"/>
      </w:tblGrid>
      <w:tr w:rsidR="00C7154F" w:rsidRPr="00C7154F" w14:paraId="63FC166E" w14:textId="77777777" w:rsidTr="00EC405D">
        <w:tc>
          <w:tcPr>
            <w:tcW w:w="10756" w:type="dxa"/>
            <w:shd w:val="clear" w:color="auto" w:fill="auto"/>
            <w:tcMar>
              <w:left w:w="98" w:type="dxa"/>
            </w:tcMar>
          </w:tcPr>
          <w:p w14:paraId="2EB400FE" w14:textId="08658DFE" w:rsidR="00C7154F" w:rsidRDefault="000F5127" w:rsidP="006A0966">
            <w:pPr>
              <w:spacing w:before="240" w:after="240" w:line="360" w:lineRule="auto"/>
              <w:jc w:val="center"/>
              <w:rPr>
                <w:i/>
              </w:rPr>
            </w:pPr>
            <w:r>
              <w:rPr>
                <w:i/>
              </w:rPr>
              <w:t>Le labyrinthe</w:t>
            </w:r>
            <w:r w:rsidR="00A15EBF">
              <w:rPr>
                <w:i/>
              </w:rPr>
              <w:t>.</w:t>
            </w:r>
          </w:p>
          <w:p w14:paraId="235BF514" w14:textId="77777777" w:rsidR="00F913CA" w:rsidRDefault="000F5127" w:rsidP="00F913CA">
            <w:pPr>
              <w:spacing w:before="240"/>
              <w:jc w:val="center"/>
              <w:rPr>
                <w:i/>
              </w:rPr>
            </w:pPr>
            <w:r>
              <w:rPr>
                <w:i/>
              </w:rPr>
              <w:t>Bâtir, entrer, se perdre, errer, rencontrer, combattre, suivre le fi</w:t>
            </w:r>
            <w:r w:rsidR="00F913CA">
              <w:rPr>
                <w:i/>
              </w:rPr>
              <w:t>l, perdre le fil,</w:t>
            </w:r>
          </w:p>
          <w:p w14:paraId="3801388F" w14:textId="2E26D8E8" w:rsidR="000F5127" w:rsidRDefault="000F5127" w:rsidP="00F913CA">
            <w:pPr>
              <w:spacing w:after="240" w:line="36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retourner</w:t>
            </w:r>
            <w:proofErr w:type="gramEnd"/>
            <w:r>
              <w:rPr>
                <w:i/>
              </w:rPr>
              <w:t xml:space="preserve"> sur ses pas, s’échapper, se libérer…</w:t>
            </w:r>
          </w:p>
          <w:p w14:paraId="2E3936E7" w14:textId="3B04F03D" w:rsidR="000F5127" w:rsidRPr="006A0966" w:rsidRDefault="000F5127" w:rsidP="006A0966">
            <w:pPr>
              <w:spacing w:before="240" w:after="240" w:line="360" w:lineRule="auto"/>
              <w:jc w:val="center"/>
              <w:rPr>
                <w:i/>
              </w:rPr>
            </w:pPr>
            <w:r>
              <w:rPr>
                <w:i/>
              </w:rPr>
              <w:t>Par les mots.</w:t>
            </w:r>
          </w:p>
        </w:tc>
      </w:tr>
    </w:tbl>
    <w:p w14:paraId="58F563FC" w14:textId="77777777" w:rsidR="00C7154F" w:rsidRPr="00C7154F" w:rsidRDefault="00C7154F" w:rsidP="00C7154F">
      <w:pPr>
        <w:spacing w:line="360" w:lineRule="auto"/>
      </w:pPr>
    </w:p>
    <w:p w14:paraId="59099535" w14:textId="0AE50213" w:rsidR="00C7154F" w:rsidRDefault="00C6795A" w:rsidP="0006102F">
      <w:pPr>
        <w:spacing w:line="360" w:lineRule="auto"/>
        <w:ind w:left="709"/>
        <w:jc w:val="both"/>
        <w:rPr>
          <w:u w:val="single"/>
        </w:rPr>
      </w:pPr>
      <w:r>
        <w:rPr>
          <w:u w:val="single"/>
        </w:rPr>
        <w:t>Consignes</w:t>
      </w:r>
      <w:r w:rsidRPr="00C7154F">
        <w:rPr>
          <w:u w:val="single"/>
        </w:rPr>
        <w:t> </w:t>
      </w:r>
      <w:r w:rsidR="00C7154F" w:rsidRPr="00C7154F">
        <w:rPr>
          <w:u w:val="single"/>
        </w:rPr>
        <w:t>:</w:t>
      </w:r>
    </w:p>
    <w:p w14:paraId="5FAE0A36" w14:textId="77777777" w:rsidR="00C7154F" w:rsidRPr="00C7154F" w:rsidRDefault="00C7154F" w:rsidP="0006102F">
      <w:pPr>
        <w:spacing w:line="360" w:lineRule="auto"/>
        <w:ind w:left="709"/>
        <w:jc w:val="both"/>
        <w:rPr>
          <w:u w:val="single"/>
        </w:rPr>
      </w:pPr>
    </w:p>
    <w:p w14:paraId="66998236" w14:textId="5E021B97" w:rsidR="006A0966" w:rsidRPr="00C7154F" w:rsidRDefault="00C7154F" w:rsidP="006A0966">
      <w:pPr>
        <w:numPr>
          <w:ilvl w:val="0"/>
          <w:numId w:val="1"/>
        </w:numPr>
        <w:spacing w:after="240" w:line="360" w:lineRule="auto"/>
        <w:jc w:val="both"/>
      </w:pPr>
      <w:r w:rsidRPr="00C7154F">
        <w:rPr>
          <w:rFonts w:cs="Times"/>
        </w:rPr>
        <w:t xml:space="preserve">La production est collective. </w:t>
      </w:r>
    </w:p>
    <w:p w14:paraId="6EE1E8A0" w14:textId="6A418106" w:rsidR="00C7154F" w:rsidRDefault="00C7154F" w:rsidP="006A0966">
      <w:pPr>
        <w:numPr>
          <w:ilvl w:val="0"/>
          <w:numId w:val="1"/>
        </w:numPr>
        <w:jc w:val="both"/>
      </w:pPr>
      <w:r w:rsidRPr="00C06024">
        <w:rPr>
          <w:rFonts w:cs="Times"/>
        </w:rPr>
        <w:t>Les formes poétiques doivent être variées </w:t>
      </w:r>
      <w:r w:rsidR="00260C7B" w:rsidRPr="00C06024">
        <w:rPr>
          <w:rFonts w:cs="Times"/>
        </w:rPr>
        <w:t xml:space="preserve">(au moins quatre formes différentes) </w:t>
      </w:r>
      <w:r w:rsidR="006A0966" w:rsidRPr="00C06024">
        <w:rPr>
          <w:rFonts w:cs="Times"/>
        </w:rPr>
        <w:t>: liste ou inventaire,</w:t>
      </w:r>
      <w:r w:rsidR="006A0966">
        <w:t xml:space="preserve"> </w:t>
      </w:r>
      <w:r w:rsidRPr="00C7154F">
        <w:t>poème à choix multiples, calligramme, sonnet, haïku, prose poétique… ou toute forme à inventer.</w:t>
      </w:r>
    </w:p>
    <w:p w14:paraId="6DFFB631" w14:textId="77777777" w:rsidR="006A0966" w:rsidRPr="00C7154F" w:rsidRDefault="006A0966" w:rsidP="006A0966">
      <w:pPr>
        <w:ind w:left="720"/>
        <w:jc w:val="both"/>
      </w:pPr>
    </w:p>
    <w:p w14:paraId="6BA637AF" w14:textId="31970EE1" w:rsidR="00B07345" w:rsidRPr="00B07345" w:rsidRDefault="00C7154F" w:rsidP="000610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 w:rsidRPr="00B07345">
        <w:rPr>
          <w:rFonts w:cs="Times"/>
        </w:rPr>
        <w:t xml:space="preserve">Une production numérique est possible (format PDF, JPEG, PPT, MP3, MP4 sur support USB ou CD-ROM…) à condition de fournir également une version dactylographiée. </w:t>
      </w:r>
    </w:p>
    <w:p w14:paraId="62B334A0" w14:textId="0491F613" w:rsidR="00C7154F" w:rsidRPr="00673DC8" w:rsidRDefault="00C7154F" w:rsidP="000610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 w:rsidRPr="00B07345">
        <w:rPr>
          <w:rFonts w:cs="Times"/>
        </w:rPr>
        <w:t xml:space="preserve">Le format maximal des productions présentées ne pourra dépasser </w:t>
      </w:r>
      <w:r w:rsidR="006A0966">
        <w:rPr>
          <w:rFonts w:cs="Times"/>
        </w:rPr>
        <w:t xml:space="preserve">le format A3 : </w:t>
      </w:r>
      <w:r w:rsidRPr="00B07345">
        <w:rPr>
          <w:rFonts w:cs="Times"/>
        </w:rPr>
        <w:t xml:space="preserve">29,7 </w:t>
      </w:r>
      <w:r w:rsidR="006A0966">
        <w:rPr>
          <w:rFonts w:cs="Times"/>
        </w:rPr>
        <w:t>cm (largeur) × 42 cm (longueur)</w:t>
      </w:r>
      <w:r w:rsidR="002A5E55">
        <w:rPr>
          <w:rFonts w:cs="Times"/>
        </w:rPr>
        <w:t xml:space="preserve"> </w:t>
      </w:r>
      <w:r w:rsidRPr="00B07345">
        <w:rPr>
          <w:rFonts w:cs="Times"/>
        </w:rPr>
        <w:t xml:space="preserve">× 20 cm (hauteur). Au-delà de ce format, une version numérisée sera transmise. </w:t>
      </w:r>
    </w:p>
    <w:p w14:paraId="2B8E125F" w14:textId="6F59F51E" w:rsidR="00260C7B" w:rsidRDefault="00673DC8" w:rsidP="00260C7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>
        <w:t>La participation peut s’effectuer à une ou deux classes.</w:t>
      </w:r>
    </w:p>
    <w:p w14:paraId="691D8113" w14:textId="77777777" w:rsidR="006A0966" w:rsidRPr="006A0966" w:rsidRDefault="006A0966" w:rsidP="006A0966">
      <w:pPr>
        <w:widowControl w:val="0"/>
        <w:tabs>
          <w:tab w:val="left" w:pos="220"/>
          <w:tab w:val="left" w:pos="720"/>
        </w:tabs>
        <w:spacing w:after="373"/>
        <w:jc w:val="both"/>
      </w:pPr>
    </w:p>
    <w:p w14:paraId="3DE5C45F" w14:textId="7734FEFB" w:rsidR="00260C7B" w:rsidRDefault="00260C7B" w:rsidP="00260C7B">
      <w:pPr>
        <w:widowControl w:val="0"/>
        <w:tabs>
          <w:tab w:val="left" w:pos="220"/>
        </w:tabs>
        <w:spacing w:after="373"/>
        <w:ind w:left="720"/>
        <w:jc w:val="both"/>
        <w:rPr>
          <w:u w:val="single"/>
        </w:rPr>
      </w:pPr>
      <w:r w:rsidRPr="00260C7B">
        <w:rPr>
          <w:u w:val="single"/>
        </w:rPr>
        <w:t>Conseils</w:t>
      </w:r>
      <w:r>
        <w:rPr>
          <w:u w:val="single"/>
        </w:rPr>
        <w:t> :</w:t>
      </w:r>
    </w:p>
    <w:p w14:paraId="4726CC9C" w14:textId="3B475EC3" w:rsidR="009A49E5" w:rsidRPr="009A49E5" w:rsidRDefault="009A49E5" w:rsidP="00260C7B">
      <w:pPr>
        <w:widowControl w:val="0"/>
        <w:tabs>
          <w:tab w:val="left" w:pos="220"/>
        </w:tabs>
        <w:spacing w:after="373"/>
        <w:ind w:left="720"/>
        <w:jc w:val="both"/>
      </w:pPr>
      <w:r>
        <w:t>L</w:t>
      </w:r>
      <w:r w:rsidRPr="009A49E5">
        <w:t>abyrinthe</w:t>
      </w:r>
      <w:r>
        <w:t>, dédale, détour</w:t>
      </w:r>
      <w:r w:rsidR="00DE554D">
        <w:t>s</w:t>
      </w:r>
      <w:r>
        <w:t>, méandres, réseaux, sinuosités, impasse,</w:t>
      </w:r>
      <w:r w:rsidR="00BB4C1B">
        <w:t xml:space="preserve"> catacombes,</w:t>
      </w:r>
      <w:r w:rsidR="00C744EA">
        <w:t xml:space="preserve"> essaim,</w:t>
      </w:r>
      <w:r w:rsidR="00DE554D">
        <w:t xml:space="preserve"> écheveau,</w:t>
      </w:r>
      <w:r>
        <w:t xml:space="preserve"> enchevêtrement,</w:t>
      </w:r>
      <w:r w:rsidR="007D6903">
        <w:t xml:space="preserve"> cartographie,</w:t>
      </w:r>
      <w:r>
        <w:t xml:space="preserve"> </w:t>
      </w:r>
      <w:r w:rsidR="00DE554D">
        <w:t xml:space="preserve">confusion, </w:t>
      </w:r>
      <w:r>
        <w:t>embrouillamini, imbroglio, complications, circonvolutions, méli-mélo… le labyrinthe</w:t>
      </w:r>
      <w:r w:rsidR="00DE554D">
        <w:t xml:space="preserve"> peut s’entendre</w:t>
      </w:r>
      <w:r>
        <w:t xml:space="preserve"> sous différentes acceptions, au sens propre ou au sens figuré.</w:t>
      </w:r>
    </w:p>
    <w:p w14:paraId="5563965F" w14:textId="77777777" w:rsidR="005A793E" w:rsidRPr="006A0966" w:rsidRDefault="00D65EBE" w:rsidP="00C177CD">
      <w:pPr>
        <w:widowControl w:val="0"/>
        <w:tabs>
          <w:tab w:val="left" w:pos="220"/>
        </w:tabs>
        <w:spacing w:after="373"/>
        <w:ind w:left="720"/>
        <w:jc w:val="both"/>
      </w:pPr>
      <w:r w:rsidRPr="006A0966">
        <w:t xml:space="preserve">Le jury apprécie un résumé de la </w:t>
      </w:r>
      <w:r w:rsidRPr="006A0966">
        <w:rPr>
          <w:bCs/>
        </w:rPr>
        <w:t>démarche pédagogique</w:t>
      </w:r>
      <w:r w:rsidRPr="006A0966">
        <w:rPr>
          <w:b/>
          <w:bCs/>
        </w:rPr>
        <w:t xml:space="preserve"> </w:t>
      </w:r>
      <w:r w:rsidRPr="006A0966">
        <w:t>en annexe de la production (attention à rester anonyme).</w:t>
      </w:r>
    </w:p>
    <w:p w14:paraId="3BD4ADBE" w14:textId="00DC5EF1" w:rsidR="00B07345" w:rsidRDefault="00B07345" w:rsidP="00260C7B">
      <w:pPr>
        <w:widowControl w:val="0"/>
        <w:tabs>
          <w:tab w:val="left" w:pos="220"/>
        </w:tabs>
        <w:spacing w:after="373"/>
        <w:ind w:left="720"/>
        <w:jc w:val="both"/>
      </w:pPr>
      <w:r>
        <w:br w:type="page"/>
      </w:r>
    </w:p>
    <w:p w14:paraId="691A1D40" w14:textId="77777777" w:rsidR="00C7154F" w:rsidRPr="00C7154F" w:rsidRDefault="00C7154F" w:rsidP="00C7154F">
      <w:pPr>
        <w:spacing w:line="360" w:lineRule="auto"/>
        <w:ind w:left="720"/>
        <w:rPr>
          <w:b/>
        </w:rPr>
      </w:pPr>
      <w:r w:rsidRPr="00C7154F">
        <w:rPr>
          <w:b/>
          <w:caps/>
          <w:u w:val="single"/>
        </w:rPr>
        <w:t>2 – Ecriture Narrative</w:t>
      </w:r>
    </w:p>
    <w:p w14:paraId="29E1082D" w14:textId="77777777" w:rsidR="00C7154F" w:rsidRPr="00C7154F" w:rsidRDefault="00C7154F" w:rsidP="00C7154F">
      <w:pPr>
        <w:spacing w:line="360" w:lineRule="auto"/>
        <w:ind w:left="720"/>
      </w:pPr>
    </w:p>
    <w:tbl>
      <w:tblPr>
        <w:tblStyle w:val="Grilledutableau"/>
        <w:tblW w:w="107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756"/>
      </w:tblGrid>
      <w:tr w:rsidR="00C7154F" w:rsidRPr="00C7154F" w14:paraId="55FAA760" w14:textId="77777777" w:rsidTr="00EC405D">
        <w:tc>
          <w:tcPr>
            <w:tcW w:w="10756" w:type="dxa"/>
            <w:shd w:val="clear" w:color="auto" w:fill="auto"/>
            <w:tcMar>
              <w:left w:w="98" w:type="dxa"/>
            </w:tcMar>
          </w:tcPr>
          <w:p w14:paraId="39037DB7" w14:textId="7CCE1580" w:rsidR="00C7154F" w:rsidRPr="00DE554D" w:rsidRDefault="00C57C17" w:rsidP="00DE554D">
            <w:pPr>
              <w:spacing w:line="360" w:lineRule="auto"/>
              <w:rPr>
                <w:iCs/>
              </w:rPr>
            </w:pPr>
            <w:r>
              <w:rPr>
                <w:iCs/>
              </w:rPr>
              <w:t>Proposez au moins 3 manières différentes de sortir d’un labyrinthe. Insérez-les dans une ou plusieurs histoire</w:t>
            </w:r>
            <w:r w:rsidR="00DC41FE">
              <w:rPr>
                <w:iCs/>
              </w:rPr>
              <w:t>(s)</w:t>
            </w:r>
            <w:r>
              <w:rPr>
                <w:iCs/>
              </w:rPr>
              <w:t>.</w:t>
            </w:r>
          </w:p>
        </w:tc>
      </w:tr>
    </w:tbl>
    <w:p w14:paraId="0BF3FC2C" w14:textId="77777777" w:rsidR="00C7154F" w:rsidRPr="00C7154F" w:rsidRDefault="00C7154F" w:rsidP="00C7154F">
      <w:pPr>
        <w:spacing w:line="360" w:lineRule="auto"/>
        <w:ind w:left="720"/>
      </w:pPr>
    </w:p>
    <w:p w14:paraId="580782B5" w14:textId="099820DF" w:rsidR="00C7154F" w:rsidRPr="00C7154F" w:rsidRDefault="009D2DED" w:rsidP="009D2DED">
      <w:pPr>
        <w:spacing w:line="360" w:lineRule="auto"/>
        <w:ind w:left="720"/>
        <w:jc w:val="both"/>
        <w:rPr>
          <w:u w:val="single"/>
        </w:rPr>
      </w:pPr>
      <w:r>
        <w:rPr>
          <w:u w:val="single"/>
        </w:rPr>
        <w:t>Consigne</w:t>
      </w:r>
      <w:r w:rsidR="00C7154F" w:rsidRPr="00C7154F">
        <w:rPr>
          <w:u w:val="single"/>
        </w:rPr>
        <w:t>s :</w:t>
      </w:r>
    </w:p>
    <w:p w14:paraId="332E4188" w14:textId="77777777" w:rsidR="00C7154F" w:rsidRPr="00C06024" w:rsidRDefault="00C7154F" w:rsidP="00C06024">
      <w:pPr>
        <w:numPr>
          <w:ilvl w:val="0"/>
          <w:numId w:val="1"/>
        </w:numPr>
        <w:spacing w:after="240" w:line="360" w:lineRule="auto"/>
        <w:jc w:val="both"/>
        <w:rPr>
          <w:rFonts w:cs="Times"/>
        </w:rPr>
      </w:pPr>
      <w:r w:rsidRPr="00C7154F">
        <w:rPr>
          <w:rFonts w:cs="Times"/>
        </w:rPr>
        <w:t xml:space="preserve">La production est collective. </w:t>
      </w:r>
    </w:p>
    <w:p w14:paraId="1094C7D7" w14:textId="77777777" w:rsidR="00C7154F" w:rsidRPr="00C06024" w:rsidRDefault="00C7154F" w:rsidP="00C06024">
      <w:pPr>
        <w:numPr>
          <w:ilvl w:val="0"/>
          <w:numId w:val="1"/>
        </w:numPr>
        <w:spacing w:after="240"/>
        <w:jc w:val="both"/>
        <w:rPr>
          <w:rFonts w:cs="Times"/>
        </w:rPr>
      </w:pPr>
      <w:r w:rsidRPr="00C7154F">
        <w:rPr>
          <w:rFonts w:cs="Times"/>
        </w:rPr>
        <w:t xml:space="preserve">Elle fait référence à au moins trois œuvres (tous domaines artistiques confondus). Ces références peuvent être explicitement intégrées au texte produit ou l’inspirer de façon plus lointaine. </w:t>
      </w:r>
    </w:p>
    <w:p w14:paraId="36C336E2" w14:textId="0E59FD2A" w:rsidR="00C7154F" w:rsidRPr="00C06024" w:rsidRDefault="00C7154F" w:rsidP="00C06024">
      <w:pPr>
        <w:numPr>
          <w:ilvl w:val="0"/>
          <w:numId w:val="1"/>
        </w:numPr>
        <w:spacing w:after="240"/>
        <w:jc w:val="both"/>
        <w:rPr>
          <w:rFonts w:cs="Times"/>
        </w:rPr>
      </w:pPr>
      <w:r w:rsidRPr="00C06024">
        <w:rPr>
          <w:rFonts w:cs="Times"/>
        </w:rPr>
        <w:t xml:space="preserve">En annexe de </w:t>
      </w:r>
      <w:r w:rsidR="004F0831">
        <w:rPr>
          <w:rFonts w:cs="Times"/>
        </w:rPr>
        <w:t>la production</w:t>
      </w:r>
      <w:r w:rsidRPr="00C06024">
        <w:rPr>
          <w:rFonts w:cs="Times"/>
        </w:rPr>
        <w:t>, un texte rédigé par les élèves, présente</w:t>
      </w:r>
      <w:r w:rsidR="00B60AD9" w:rsidRPr="00C06024">
        <w:rPr>
          <w:rFonts w:cs="Times"/>
        </w:rPr>
        <w:t xml:space="preserve"> en quelques lignes</w:t>
      </w:r>
      <w:r w:rsidR="003964D1">
        <w:rPr>
          <w:rFonts w:cs="Times"/>
        </w:rPr>
        <w:t xml:space="preserve"> les œuvres qui auront nourri</w:t>
      </w:r>
      <w:r w:rsidRPr="00C06024">
        <w:rPr>
          <w:rFonts w:cs="Times"/>
        </w:rPr>
        <w:t xml:space="preserve"> la production. </w:t>
      </w:r>
    </w:p>
    <w:p w14:paraId="7A1D4348" w14:textId="46478A14" w:rsidR="00C7154F" w:rsidRPr="00C7154F" w:rsidRDefault="00C7154F" w:rsidP="000610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 w:rsidRPr="00C7154F">
        <w:rPr>
          <w:rFonts w:cs="Times"/>
        </w:rPr>
        <w:t xml:space="preserve">Une production numérique est possible (format PDF, JPEG, PPT, MP3, MP4 sur support USB ou CD-ROM…) à condition de fournir également une version dactylographiée. </w:t>
      </w:r>
    </w:p>
    <w:p w14:paraId="4FAB106D" w14:textId="6A330728" w:rsidR="00C7154F" w:rsidRPr="00673DC8" w:rsidRDefault="00C7154F" w:rsidP="0006102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 w:rsidRPr="00C7154F">
        <w:rPr>
          <w:rFonts w:cs="Times"/>
        </w:rPr>
        <w:t>Le format maximal des productions présentées ne peut dépasser 29,7 cm (largeur) × 42 cm (longueur)</w:t>
      </w:r>
      <w:r w:rsidR="0085199E">
        <w:rPr>
          <w:rFonts w:cs="Times"/>
        </w:rPr>
        <w:t xml:space="preserve"> (A3)</w:t>
      </w:r>
      <w:r w:rsidRPr="00C7154F">
        <w:rPr>
          <w:rFonts w:cs="Times"/>
        </w:rPr>
        <w:t xml:space="preserve"> × 20 cm (hauteur). Au-delà de ce format, une version numérisée est transmise. </w:t>
      </w:r>
    </w:p>
    <w:p w14:paraId="4CC5CBAE" w14:textId="2D505451" w:rsidR="0007284E" w:rsidRDefault="00673DC8" w:rsidP="00C6795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>
        <w:t>La participation peut s’effectuer à une ou deux classes.</w:t>
      </w:r>
    </w:p>
    <w:p w14:paraId="05244286" w14:textId="038953F7" w:rsidR="0007284E" w:rsidRDefault="007429D6" w:rsidP="0007284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373"/>
        <w:jc w:val="both"/>
      </w:pPr>
      <w:r>
        <w:t xml:space="preserve">Les </w:t>
      </w:r>
      <w:r w:rsidR="004F0831">
        <w:t>productions peuvent prendre des formes différentes</w:t>
      </w:r>
      <w:r w:rsidR="002F3D91">
        <w:t> : manuel</w:t>
      </w:r>
      <w:r w:rsidR="004F0831">
        <w:t xml:space="preserve"> (numérique ou papier)</w:t>
      </w:r>
      <w:r>
        <w:t>, his</w:t>
      </w:r>
      <w:r w:rsidR="009809DD">
        <w:t>toires dont vous êtes</w:t>
      </w:r>
      <w:r>
        <w:t xml:space="preserve"> le héros, monologue(s) intérieur(s)</w:t>
      </w:r>
      <w:r w:rsidR="002F3D91">
        <w:t>, etc.</w:t>
      </w:r>
    </w:p>
    <w:p w14:paraId="1DEF568D" w14:textId="65212ACA" w:rsidR="0007284E" w:rsidRPr="00C06024" w:rsidRDefault="0007284E" w:rsidP="00C06024">
      <w:pPr>
        <w:widowControl w:val="0"/>
        <w:tabs>
          <w:tab w:val="left" w:pos="220"/>
        </w:tabs>
        <w:spacing w:after="373"/>
        <w:ind w:left="709"/>
        <w:jc w:val="both"/>
        <w:rPr>
          <w:u w:val="single"/>
        </w:rPr>
      </w:pPr>
      <w:r w:rsidRPr="00C06024">
        <w:rPr>
          <w:u w:val="single"/>
        </w:rPr>
        <w:t>Conseils</w:t>
      </w:r>
    </w:p>
    <w:p w14:paraId="11E9C6A8" w14:textId="77777777" w:rsidR="00DE554D" w:rsidRPr="009A49E5" w:rsidRDefault="00DE554D" w:rsidP="00DE554D">
      <w:pPr>
        <w:widowControl w:val="0"/>
        <w:tabs>
          <w:tab w:val="left" w:pos="220"/>
        </w:tabs>
        <w:spacing w:after="373"/>
        <w:ind w:left="720"/>
        <w:jc w:val="both"/>
      </w:pPr>
      <w:r>
        <w:t>L</w:t>
      </w:r>
      <w:r w:rsidRPr="009A49E5">
        <w:t>abyrinthe</w:t>
      </w:r>
      <w:r>
        <w:t>, dédale, détours, méandres, réseaux, sinuosités, impasse, catacombes, essaim, écheveau, enchevêtrement, cartographie, confusion, embrouillamini, imbroglio, complications, circonvolutions, méli-mélo… le labyrinthe peut s’entendre sous différentes acceptions, au sens propre ou au sens figuré.</w:t>
      </w:r>
    </w:p>
    <w:p w14:paraId="344249E4" w14:textId="74E5F35D" w:rsidR="00DC41FE" w:rsidRDefault="00DC41FE" w:rsidP="00DA11F6">
      <w:pPr>
        <w:widowControl w:val="0"/>
        <w:tabs>
          <w:tab w:val="left" w:pos="220"/>
        </w:tabs>
        <w:spacing w:after="373"/>
        <w:ind w:left="720"/>
        <w:jc w:val="both"/>
      </w:pPr>
      <w:r>
        <w:rPr>
          <w:iCs/>
        </w:rPr>
        <w:t>Tout domaine et toutes tonalités peuvent être convoqués (mathématique, scientifique, géographique, poétique, loufoque, etc.)</w:t>
      </w:r>
    </w:p>
    <w:p w14:paraId="5B18C8D3" w14:textId="78854DB1" w:rsidR="0007284E" w:rsidRDefault="0007284E" w:rsidP="0007284E">
      <w:pPr>
        <w:widowControl w:val="0"/>
        <w:tabs>
          <w:tab w:val="left" w:pos="220"/>
        </w:tabs>
        <w:spacing w:after="373"/>
        <w:ind w:left="720"/>
        <w:jc w:val="both"/>
      </w:pPr>
      <w:r w:rsidRPr="00C06024">
        <w:t xml:space="preserve">Le jury apprécie un résumé de la </w:t>
      </w:r>
      <w:r w:rsidRPr="00C06024">
        <w:rPr>
          <w:bCs/>
        </w:rPr>
        <w:t>démarche pédagogique</w:t>
      </w:r>
      <w:r w:rsidRPr="00C06024">
        <w:rPr>
          <w:b/>
          <w:bCs/>
        </w:rPr>
        <w:t xml:space="preserve"> </w:t>
      </w:r>
      <w:r w:rsidRPr="00C06024">
        <w:t>en annexe de la production (attention à rester anonyme).</w:t>
      </w:r>
    </w:p>
    <w:p w14:paraId="5D574FA8" w14:textId="77777777" w:rsidR="00DA11F6" w:rsidRPr="00C06024" w:rsidRDefault="00DA11F6" w:rsidP="0007284E">
      <w:pPr>
        <w:widowControl w:val="0"/>
        <w:tabs>
          <w:tab w:val="left" w:pos="220"/>
        </w:tabs>
        <w:spacing w:after="373"/>
        <w:ind w:left="720"/>
        <w:jc w:val="both"/>
      </w:pPr>
    </w:p>
    <w:p w14:paraId="6A505E76" w14:textId="5B23BD5B" w:rsidR="00C7154F" w:rsidRPr="00C7154F" w:rsidRDefault="00C7154F" w:rsidP="0007284E">
      <w:pPr>
        <w:widowControl w:val="0"/>
        <w:tabs>
          <w:tab w:val="left" w:pos="220"/>
        </w:tabs>
        <w:spacing w:after="373"/>
        <w:jc w:val="both"/>
      </w:pPr>
      <w:r w:rsidRPr="00C7154F">
        <w:br w:type="page"/>
      </w:r>
    </w:p>
    <w:p w14:paraId="212ECCAB" w14:textId="1BA77F9F" w:rsidR="004E0813" w:rsidRPr="004E0813" w:rsidRDefault="004E0813" w:rsidP="004E0813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4E0813">
        <w:rPr>
          <w:b/>
          <w:caps/>
          <w:u w:val="single"/>
        </w:rPr>
        <w:t xml:space="preserve">3. ECRITURE </w:t>
      </w:r>
      <w:r w:rsidR="00AE7980">
        <w:rPr>
          <w:b/>
          <w:caps/>
          <w:u w:val="single"/>
        </w:rPr>
        <w:t>ludique</w:t>
      </w:r>
    </w:p>
    <w:p w14:paraId="1B6E737F" w14:textId="77777777" w:rsidR="004E0813" w:rsidRPr="00C7154F" w:rsidRDefault="004E0813" w:rsidP="0025276A">
      <w:pPr>
        <w:pStyle w:val="Paragraphedeliste"/>
        <w:spacing w:line="360" w:lineRule="auto"/>
      </w:pPr>
    </w:p>
    <w:tbl>
      <w:tblPr>
        <w:tblStyle w:val="Grilledutableau"/>
        <w:tblW w:w="1062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621"/>
      </w:tblGrid>
      <w:tr w:rsidR="004E0813" w:rsidRPr="00C7154F" w14:paraId="0E62A352" w14:textId="77777777" w:rsidTr="0085191B">
        <w:tc>
          <w:tcPr>
            <w:tcW w:w="10621" w:type="dxa"/>
            <w:shd w:val="clear" w:color="auto" w:fill="auto"/>
            <w:tcMar>
              <w:left w:w="98" w:type="dxa"/>
            </w:tcMar>
          </w:tcPr>
          <w:p w14:paraId="05DB0DC1" w14:textId="77777777" w:rsidR="00DB37CA" w:rsidRDefault="001604BA" w:rsidP="00DB37CA">
            <w:pPr>
              <w:spacing w:before="240"/>
              <w:ind w:left="720"/>
              <w:jc w:val="center"/>
              <w:rPr>
                <w:iCs/>
              </w:rPr>
            </w:pPr>
            <w:r>
              <w:rPr>
                <w:iCs/>
              </w:rPr>
              <w:t>Créez</w:t>
            </w:r>
            <w:r w:rsidR="00252EE6">
              <w:rPr>
                <w:iCs/>
              </w:rPr>
              <w:t xml:space="preserve"> un jeu sur le thème du labyrinthe : </w:t>
            </w:r>
          </w:p>
          <w:p w14:paraId="77518B87" w14:textId="5F3EC366" w:rsidR="004E0813" w:rsidRPr="00C7154F" w:rsidRDefault="001604BA" w:rsidP="00DB37CA">
            <w:pPr>
              <w:spacing w:before="240" w:after="240"/>
              <w:ind w:left="720"/>
              <w:jc w:val="center"/>
              <w:rPr>
                <w:i/>
              </w:rPr>
            </w:pPr>
            <w:r>
              <w:rPr>
                <w:iCs/>
              </w:rPr>
              <w:t>décrivez</w:t>
            </w:r>
            <w:r w:rsidR="00252EE6">
              <w:rPr>
                <w:iCs/>
              </w:rPr>
              <w:t xml:space="preserve"> l</w:t>
            </w:r>
            <w:r>
              <w:rPr>
                <w:iCs/>
              </w:rPr>
              <w:t>’univers du jeu, rédigez la règle,</w:t>
            </w:r>
            <w:r w:rsidR="002F3D91">
              <w:rPr>
                <w:iCs/>
              </w:rPr>
              <w:t xml:space="preserve"> et</w:t>
            </w:r>
            <w:r>
              <w:rPr>
                <w:iCs/>
              </w:rPr>
              <w:t xml:space="preserve"> expliquez</w:t>
            </w:r>
            <w:r w:rsidR="00252EE6">
              <w:rPr>
                <w:iCs/>
              </w:rPr>
              <w:t xml:space="preserve"> la démarche de création.</w:t>
            </w:r>
          </w:p>
        </w:tc>
      </w:tr>
    </w:tbl>
    <w:p w14:paraId="3BD61088" w14:textId="7DA6D464" w:rsidR="0092182D" w:rsidRPr="005305A7" w:rsidRDefault="0092182D" w:rsidP="00C7154F">
      <w:pPr>
        <w:spacing w:line="360" w:lineRule="auto"/>
        <w:rPr>
          <w:iCs/>
        </w:rPr>
      </w:pPr>
    </w:p>
    <w:p w14:paraId="3F1D808B" w14:textId="77777777" w:rsidR="00C67699" w:rsidRDefault="00733D28" w:rsidP="00C67699">
      <w:pPr>
        <w:spacing w:line="360" w:lineRule="auto"/>
        <w:rPr>
          <w:iCs/>
        </w:rPr>
      </w:pPr>
      <w:r>
        <w:rPr>
          <w:u w:val="single"/>
        </w:rPr>
        <w:t>Consigne</w:t>
      </w:r>
      <w:r w:rsidR="00C7154F" w:rsidRPr="00C7154F">
        <w:rPr>
          <w:u w:val="single"/>
        </w:rPr>
        <w:t>s :</w:t>
      </w:r>
      <w:r w:rsidR="00C67699" w:rsidRPr="00C67699">
        <w:rPr>
          <w:iCs/>
        </w:rPr>
        <w:t xml:space="preserve"> </w:t>
      </w:r>
    </w:p>
    <w:p w14:paraId="15A586BC" w14:textId="1E4CEA1F" w:rsidR="00C7154F" w:rsidRDefault="00C67699" w:rsidP="002F3D91">
      <w:pPr>
        <w:pStyle w:val="Paragraphedeliste"/>
        <w:numPr>
          <w:ilvl w:val="0"/>
          <w:numId w:val="9"/>
        </w:numPr>
        <w:spacing w:after="240"/>
        <w:rPr>
          <w:iCs/>
        </w:rPr>
      </w:pPr>
      <w:r w:rsidRPr="00C67699">
        <w:rPr>
          <w:iCs/>
        </w:rPr>
        <w:t>Vous rendrez le jeu en lui-même, un texte présentant l’univers du jeu, la règle et une partie documentaire qui présentera les étapes de la création du jeu (écrits de travail bienvenus).</w:t>
      </w:r>
    </w:p>
    <w:p w14:paraId="0A2EA8D3" w14:textId="77777777" w:rsidR="00C7154F" w:rsidRPr="00C7154F" w:rsidRDefault="00C7154F" w:rsidP="0006102F">
      <w:pPr>
        <w:numPr>
          <w:ilvl w:val="0"/>
          <w:numId w:val="1"/>
        </w:numPr>
        <w:spacing w:line="360" w:lineRule="auto"/>
        <w:jc w:val="both"/>
      </w:pPr>
      <w:r w:rsidRPr="00C7154F">
        <w:rPr>
          <w:rFonts w:cs="Times"/>
        </w:rPr>
        <w:t xml:space="preserve">La production est collective. </w:t>
      </w:r>
    </w:p>
    <w:p w14:paraId="67DAF668" w14:textId="0FA90F67" w:rsidR="004F5F56" w:rsidRPr="00C7154F" w:rsidRDefault="004F5F56" w:rsidP="004F5F56">
      <w:pPr>
        <w:widowControl w:val="0"/>
        <w:numPr>
          <w:ilvl w:val="0"/>
          <w:numId w:val="2"/>
        </w:numPr>
        <w:tabs>
          <w:tab w:val="left" w:pos="220"/>
        </w:tabs>
        <w:spacing w:after="373"/>
        <w:jc w:val="both"/>
      </w:pPr>
      <w:r w:rsidRPr="00C7154F">
        <w:rPr>
          <w:rFonts w:cs="Times"/>
        </w:rPr>
        <w:t xml:space="preserve">Une production numérique </w:t>
      </w:r>
      <w:r w:rsidR="00211BE6">
        <w:rPr>
          <w:rFonts w:cs="Times"/>
        </w:rPr>
        <w:t>(audio ou vidéo)</w:t>
      </w:r>
      <w:r w:rsidR="00211BE6" w:rsidRPr="00C7154F">
        <w:rPr>
          <w:rFonts w:cs="Times"/>
        </w:rPr>
        <w:t xml:space="preserve"> </w:t>
      </w:r>
      <w:r w:rsidRPr="00C7154F">
        <w:rPr>
          <w:rFonts w:cs="Times"/>
        </w:rPr>
        <w:t>est possible</w:t>
      </w:r>
      <w:r>
        <w:rPr>
          <w:rFonts w:cs="Times"/>
        </w:rPr>
        <w:t xml:space="preserve"> </w:t>
      </w:r>
      <w:r w:rsidRPr="00C7154F">
        <w:rPr>
          <w:rFonts w:cs="Times"/>
        </w:rPr>
        <w:t xml:space="preserve">(MP3, MP4 sur support USB ou CD-ROM…) à condition de fournir également une version dactylographiée. </w:t>
      </w:r>
    </w:p>
    <w:p w14:paraId="39548B70" w14:textId="637DF056" w:rsidR="004F5F56" w:rsidRPr="004F5F56" w:rsidRDefault="004F5F56" w:rsidP="004F5F56">
      <w:pPr>
        <w:widowControl w:val="0"/>
        <w:numPr>
          <w:ilvl w:val="0"/>
          <w:numId w:val="2"/>
        </w:numPr>
        <w:tabs>
          <w:tab w:val="left" w:pos="220"/>
        </w:tabs>
        <w:spacing w:after="373"/>
        <w:jc w:val="both"/>
      </w:pPr>
      <w:r w:rsidRPr="00C7154F">
        <w:rPr>
          <w:rFonts w:cs="Times"/>
        </w:rPr>
        <w:t xml:space="preserve">Le format maximal des productions présentées ne peut dépasser </w:t>
      </w:r>
      <w:r w:rsidR="00211BE6">
        <w:rPr>
          <w:rFonts w:cs="Times"/>
        </w:rPr>
        <w:t xml:space="preserve">le format A3 : </w:t>
      </w:r>
      <w:r w:rsidRPr="00C7154F">
        <w:rPr>
          <w:rFonts w:cs="Times"/>
        </w:rPr>
        <w:t>29,7 cm (largeur) × 42 cm (longueur)</w:t>
      </w:r>
      <w:r w:rsidR="0085199E">
        <w:rPr>
          <w:rFonts w:cs="Times"/>
        </w:rPr>
        <w:t xml:space="preserve"> </w:t>
      </w:r>
      <w:r w:rsidRPr="00C7154F">
        <w:rPr>
          <w:rFonts w:cs="Times"/>
        </w:rPr>
        <w:t xml:space="preserve">× 20 cm (hauteur). Au-delà de ce format, une version numérisée est transmise. </w:t>
      </w:r>
    </w:p>
    <w:p w14:paraId="11C3A677" w14:textId="4C4C1F5E" w:rsidR="00043DFE" w:rsidRPr="00673DC8" w:rsidRDefault="004F5F56" w:rsidP="00043DFE">
      <w:pPr>
        <w:widowControl w:val="0"/>
        <w:numPr>
          <w:ilvl w:val="0"/>
          <w:numId w:val="2"/>
        </w:numPr>
        <w:tabs>
          <w:tab w:val="left" w:pos="220"/>
        </w:tabs>
        <w:spacing w:after="373"/>
        <w:jc w:val="both"/>
      </w:pPr>
      <w:r>
        <w:t>La participation peut s’effectuer à une ou deux classes.</w:t>
      </w:r>
    </w:p>
    <w:p w14:paraId="2FF06B8E" w14:textId="77777777" w:rsidR="00C7154F" w:rsidRPr="00C7154F" w:rsidRDefault="00C7154F" w:rsidP="0006102F">
      <w:pPr>
        <w:spacing w:line="360" w:lineRule="auto"/>
        <w:jc w:val="both"/>
      </w:pPr>
    </w:p>
    <w:p w14:paraId="7DB0B856" w14:textId="296D6164" w:rsidR="00C7154F" w:rsidRPr="00C7154F" w:rsidRDefault="00C7154F" w:rsidP="0006102F">
      <w:pPr>
        <w:spacing w:line="360" w:lineRule="auto"/>
        <w:jc w:val="both"/>
        <w:rPr>
          <w:u w:val="single"/>
        </w:rPr>
      </w:pPr>
      <w:bookmarkStart w:id="0" w:name="__DdeLink__62_1198482815"/>
      <w:bookmarkEnd w:id="0"/>
      <w:r w:rsidRPr="00C7154F">
        <w:rPr>
          <w:u w:val="single"/>
        </w:rPr>
        <w:t>Conseils :</w:t>
      </w:r>
    </w:p>
    <w:p w14:paraId="253BB5B7" w14:textId="77777777" w:rsidR="00043DFE" w:rsidRDefault="00043DFE" w:rsidP="00043DFE">
      <w:pPr>
        <w:pStyle w:val="Paragraphedeliste"/>
        <w:widowControl w:val="0"/>
        <w:tabs>
          <w:tab w:val="left" w:pos="220"/>
        </w:tabs>
        <w:spacing w:after="373"/>
        <w:jc w:val="both"/>
      </w:pPr>
    </w:p>
    <w:p w14:paraId="3FBB0E22" w14:textId="2E5B3FAE" w:rsidR="00043DFE" w:rsidRDefault="005633A9" w:rsidP="00043DFE">
      <w:pPr>
        <w:pStyle w:val="Paragraphedeliste"/>
        <w:numPr>
          <w:ilvl w:val="0"/>
          <w:numId w:val="3"/>
        </w:numPr>
        <w:spacing w:line="360" w:lineRule="auto"/>
        <w:rPr>
          <w:iCs/>
        </w:rPr>
      </w:pPr>
      <w:r>
        <w:rPr>
          <w:iCs/>
        </w:rPr>
        <w:t>Vous pourrez vous inspirer de différents jeux existants</w:t>
      </w:r>
      <w:r w:rsidR="00043DFE" w:rsidRPr="00043DFE">
        <w:rPr>
          <w:iCs/>
        </w:rPr>
        <w:t xml:space="preserve"> : escape </w:t>
      </w:r>
      <w:proofErr w:type="spellStart"/>
      <w:r w:rsidR="00043DFE" w:rsidRPr="00043DFE">
        <w:rPr>
          <w:iCs/>
        </w:rPr>
        <w:t>game</w:t>
      </w:r>
      <w:proofErr w:type="spellEnd"/>
      <w:r w:rsidR="00043DFE" w:rsidRPr="00043DFE">
        <w:rPr>
          <w:iCs/>
        </w:rPr>
        <w:t xml:space="preserve"> (défis – énigmes mathématiques – obstacles à éviter</w:t>
      </w:r>
      <w:r w:rsidR="00F170B5">
        <w:rPr>
          <w:iCs/>
        </w:rPr>
        <w:t>, objets à obtenir), jeux vidéo</w:t>
      </w:r>
      <w:r w:rsidR="00043DFE" w:rsidRPr="00043DFE">
        <w:rPr>
          <w:iCs/>
        </w:rPr>
        <w:t xml:space="preserve">, jeux de plateaux, jeux de rôles, </w:t>
      </w:r>
      <w:r w:rsidR="00FD51DB">
        <w:rPr>
          <w:iCs/>
        </w:rPr>
        <w:t xml:space="preserve">livre-jeu, </w:t>
      </w:r>
      <w:r w:rsidR="00043DFE" w:rsidRPr="00043DFE">
        <w:rPr>
          <w:iCs/>
        </w:rPr>
        <w:t>etc.</w:t>
      </w:r>
    </w:p>
    <w:p w14:paraId="299A4EF9" w14:textId="77777777" w:rsidR="002F3D91" w:rsidRDefault="002F3D91" w:rsidP="002F3D91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spacing w:after="373"/>
        <w:jc w:val="both"/>
      </w:pPr>
      <w:bookmarkStart w:id="1" w:name="_GoBack"/>
      <w:bookmarkEnd w:id="1"/>
      <w:r w:rsidRPr="00A035A8">
        <w:t xml:space="preserve">Le jury apprécie un résumé de la </w:t>
      </w:r>
      <w:r w:rsidRPr="00A035A8">
        <w:rPr>
          <w:bCs/>
        </w:rPr>
        <w:t>démarche pédagogique</w:t>
      </w:r>
      <w:r w:rsidRPr="00A035A8">
        <w:rPr>
          <w:b/>
          <w:bCs/>
        </w:rPr>
        <w:t xml:space="preserve"> </w:t>
      </w:r>
      <w:r w:rsidRPr="00A035A8">
        <w:t>en annexe de la production (attention à rester anonyme).</w:t>
      </w:r>
    </w:p>
    <w:p w14:paraId="1355055A" w14:textId="77777777" w:rsidR="00043DFE" w:rsidRPr="00C7154F" w:rsidRDefault="00043DFE" w:rsidP="00043DFE">
      <w:pPr>
        <w:pStyle w:val="Paragraphedeliste"/>
        <w:widowControl w:val="0"/>
        <w:tabs>
          <w:tab w:val="left" w:pos="220"/>
        </w:tabs>
        <w:spacing w:after="373"/>
        <w:jc w:val="both"/>
      </w:pPr>
    </w:p>
    <w:p w14:paraId="27903007" w14:textId="77777777" w:rsidR="00C7154F" w:rsidRPr="00C7154F" w:rsidRDefault="00C7154F" w:rsidP="0006102F">
      <w:pPr>
        <w:spacing w:line="360" w:lineRule="auto"/>
        <w:jc w:val="both"/>
      </w:pPr>
    </w:p>
    <w:p w14:paraId="618F4898" w14:textId="77777777" w:rsidR="00F7532B" w:rsidRPr="00C7154F" w:rsidRDefault="002212BE"/>
    <w:sectPr w:rsidR="00F7532B" w:rsidRPr="00C7154F"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170"/>
    <w:multiLevelType w:val="hybridMultilevel"/>
    <w:tmpl w:val="F31AE274"/>
    <w:lvl w:ilvl="0" w:tplc="3F42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A2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C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E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41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B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20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EE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8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5E500E"/>
    <w:multiLevelType w:val="multilevel"/>
    <w:tmpl w:val="383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F92D86"/>
    <w:multiLevelType w:val="multilevel"/>
    <w:tmpl w:val="4B72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8D37C2"/>
    <w:multiLevelType w:val="multilevel"/>
    <w:tmpl w:val="B15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0630723"/>
    <w:multiLevelType w:val="hybridMultilevel"/>
    <w:tmpl w:val="7F9E38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72BE0"/>
    <w:multiLevelType w:val="hybridMultilevel"/>
    <w:tmpl w:val="FBF2240E"/>
    <w:lvl w:ilvl="0" w:tplc="D6423C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D83585"/>
    <w:multiLevelType w:val="multilevel"/>
    <w:tmpl w:val="F96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9D84BB9"/>
    <w:multiLevelType w:val="hybridMultilevel"/>
    <w:tmpl w:val="53EE2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8737D"/>
    <w:multiLevelType w:val="multilevel"/>
    <w:tmpl w:val="383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4F"/>
    <w:rsid w:val="00043DFE"/>
    <w:rsid w:val="0006102F"/>
    <w:rsid w:val="0007284E"/>
    <w:rsid w:val="00096F2D"/>
    <w:rsid w:val="000F5127"/>
    <w:rsid w:val="0013061F"/>
    <w:rsid w:val="00151EDD"/>
    <w:rsid w:val="001604BA"/>
    <w:rsid w:val="00196F1B"/>
    <w:rsid w:val="0019741C"/>
    <w:rsid w:val="001D08FF"/>
    <w:rsid w:val="00211BE6"/>
    <w:rsid w:val="002212BE"/>
    <w:rsid w:val="0025276A"/>
    <w:rsid w:val="00252EE6"/>
    <w:rsid w:val="002562A1"/>
    <w:rsid w:val="00260C7B"/>
    <w:rsid w:val="002A00CB"/>
    <w:rsid w:val="002A1802"/>
    <w:rsid w:val="002A5E55"/>
    <w:rsid w:val="002F3D91"/>
    <w:rsid w:val="00320A7E"/>
    <w:rsid w:val="00321357"/>
    <w:rsid w:val="0033762A"/>
    <w:rsid w:val="003524CB"/>
    <w:rsid w:val="00367EEF"/>
    <w:rsid w:val="003964D1"/>
    <w:rsid w:val="004050F2"/>
    <w:rsid w:val="004952E2"/>
    <w:rsid w:val="004E0813"/>
    <w:rsid w:val="004F0831"/>
    <w:rsid w:val="004F5F56"/>
    <w:rsid w:val="00511CFF"/>
    <w:rsid w:val="005305A7"/>
    <w:rsid w:val="0053551E"/>
    <w:rsid w:val="005633A9"/>
    <w:rsid w:val="00565C46"/>
    <w:rsid w:val="005A793E"/>
    <w:rsid w:val="005B5282"/>
    <w:rsid w:val="005C6307"/>
    <w:rsid w:val="005D34CC"/>
    <w:rsid w:val="006608F5"/>
    <w:rsid w:val="006625E4"/>
    <w:rsid w:val="00673DC8"/>
    <w:rsid w:val="006852E5"/>
    <w:rsid w:val="006A0966"/>
    <w:rsid w:val="006C43A0"/>
    <w:rsid w:val="006E32A7"/>
    <w:rsid w:val="007271B0"/>
    <w:rsid w:val="00727FB4"/>
    <w:rsid w:val="00733D28"/>
    <w:rsid w:val="007429D6"/>
    <w:rsid w:val="00747FC2"/>
    <w:rsid w:val="00762227"/>
    <w:rsid w:val="00795F46"/>
    <w:rsid w:val="007D06B2"/>
    <w:rsid w:val="007D6903"/>
    <w:rsid w:val="0085199E"/>
    <w:rsid w:val="008E2129"/>
    <w:rsid w:val="008E607C"/>
    <w:rsid w:val="0092182D"/>
    <w:rsid w:val="009408C2"/>
    <w:rsid w:val="009641C1"/>
    <w:rsid w:val="00966C25"/>
    <w:rsid w:val="009809DD"/>
    <w:rsid w:val="00984805"/>
    <w:rsid w:val="009A49E5"/>
    <w:rsid w:val="009B22DB"/>
    <w:rsid w:val="009C37BC"/>
    <w:rsid w:val="009D2DED"/>
    <w:rsid w:val="00A035A8"/>
    <w:rsid w:val="00A11928"/>
    <w:rsid w:val="00A15EBF"/>
    <w:rsid w:val="00A17D33"/>
    <w:rsid w:val="00A209D8"/>
    <w:rsid w:val="00A63B1D"/>
    <w:rsid w:val="00A7675F"/>
    <w:rsid w:val="00AB0032"/>
    <w:rsid w:val="00AC6DEC"/>
    <w:rsid w:val="00AE2009"/>
    <w:rsid w:val="00AE7980"/>
    <w:rsid w:val="00AF4B63"/>
    <w:rsid w:val="00B07345"/>
    <w:rsid w:val="00B370B6"/>
    <w:rsid w:val="00B60AD9"/>
    <w:rsid w:val="00B7731B"/>
    <w:rsid w:val="00B95C62"/>
    <w:rsid w:val="00BA691B"/>
    <w:rsid w:val="00BB4C1B"/>
    <w:rsid w:val="00BB54A9"/>
    <w:rsid w:val="00C06024"/>
    <w:rsid w:val="00C177CD"/>
    <w:rsid w:val="00C34ECC"/>
    <w:rsid w:val="00C57C17"/>
    <w:rsid w:val="00C67699"/>
    <w:rsid w:val="00C6795A"/>
    <w:rsid w:val="00C7154F"/>
    <w:rsid w:val="00C73469"/>
    <w:rsid w:val="00C744EA"/>
    <w:rsid w:val="00CA0871"/>
    <w:rsid w:val="00CC31F7"/>
    <w:rsid w:val="00D11497"/>
    <w:rsid w:val="00D65EBE"/>
    <w:rsid w:val="00DA11F6"/>
    <w:rsid w:val="00DB37CA"/>
    <w:rsid w:val="00DC41FE"/>
    <w:rsid w:val="00DE554D"/>
    <w:rsid w:val="00E30372"/>
    <w:rsid w:val="00E4173B"/>
    <w:rsid w:val="00E64949"/>
    <w:rsid w:val="00E95E28"/>
    <w:rsid w:val="00ED53FD"/>
    <w:rsid w:val="00ED7245"/>
    <w:rsid w:val="00ED77BD"/>
    <w:rsid w:val="00F13729"/>
    <w:rsid w:val="00F170B5"/>
    <w:rsid w:val="00F22A92"/>
    <w:rsid w:val="00F45A72"/>
    <w:rsid w:val="00F55401"/>
    <w:rsid w:val="00F56906"/>
    <w:rsid w:val="00F56B18"/>
    <w:rsid w:val="00F63FE9"/>
    <w:rsid w:val="00F84932"/>
    <w:rsid w:val="00F913CA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A8CB"/>
  <w15:docId w15:val="{CDAE1F5E-9FA9-4193-8F35-CA6EF5FD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4F"/>
    <w:pPr>
      <w:spacing w:after="0" w:line="240" w:lineRule="auto"/>
    </w:pPr>
    <w:rPr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54F"/>
    <w:pPr>
      <w:spacing w:after="0" w:line="240" w:lineRule="auto"/>
    </w:pPr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154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715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6D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DEC"/>
    <w:rPr>
      <w:rFonts w:ascii="Segoe UI" w:hAnsi="Segoe UI" w:cs="Segoe UI"/>
      <w:color w:val="00000A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C6D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6D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6DEC"/>
    <w:rPr>
      <w:color w:val="00000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6D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6DEC"/>
    <w:rPr>
      <w:b/>
      <w:bCs/>
      <w:color w:val="00000A"/>
      <w:sz w:val="20"/>
      <w:szCs w:val="20"/>
    </w:rPr>
  </w:style>
  <w:style w:type="character" w:styleId="lev">
    <w:name w:val="Strong"/>
    <w:basedOn w:val="Policepardfaut"/>
    <w:uiPriority w:val="22"/>
    <w:qFormat/>
    <w:rsid w:val="006608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08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97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meyer2@ac-strasbourg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que.louis@ac-strasbour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matthaey@ac-strasbourg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intemps.site.ac-strasbourg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bara.foltz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Anne Matthaey</cp:lastModifiedBy>
  <cp:revision>2</cp:revision>
  <cp:lastPrinted>2019-09-17T13:49:00Z</cp:lastPrinted>
  <dcterms:created xsi:type="dcterms:W3CDTF">2020-07-03T14:58:00Z</dcterms:created>
  <dcterms:modified xsi:type="dcterms:W3CDTF">2020-07-03T14:58:00Z</dcterms:modified>
</cp:coreProperties>
</file>