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5000" w:type="pct"/>
        <w:tblCellSpacing w:w="0" w:type="dxa"/>
        <w:tblCellMar>
          <w:top w:w="75" w:type="dxa"/>
          <w:left w:w="75" w:type="dxa"/>
          <w:bottom w:w="75" w:type="dxa"/>
          <w:right w:w="75" w:type="dxa"/>
        </w:tblCellMar>
        <w:tblLook w:val="04A0" w:firstRow="1" w:lastRow="0" w:firstColumn="1" w:lastColumn="0" w:noHBand="0" w:noVBand="1"/>
      </w:tblPr>
      <w:tblGrid>
        <w:gridCol w:w="8662"/>
        <w:gridCol w:w="410"/>
      </w:tblGrid>
      <w:tr w:rsidR="006961B5" w:rsidRPr="006961B5" w:rsidTr="006961B5">
        <w:trPr>
          <w:tblCellSpacing w:w="0" w:type="dxa"/>
        </w:trPr>
        <w:tc>
          <w:tcPr>
            <w:tcW w:w="3500" w:type="pct"/>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457"/>
              <w:gridCol w:w="7055"/>
            </w:tblGrid>
            <w:tr w:rsidR="006961B5" w:rsidRPr="006961B5">
              <w:trPr>
                <w:gridAfter w:val="1"/>
                <w:tblCellSpacing w:w="0" w:type="dxa"/>
                <w:jc w:val="center"/>
              </w:trPr>
              <w:tc>
                <w:tcPr>
                  <w:tcW w:w="0" w:type="auto"/>
                  <w:vAlign w:val="center"/>
                  <w:hideMark/>
                </w:tcPr>
                <w:p w:rsidR="006961B5" w:rsidRPr="006961B5" w:rsidRDefault="006961B5" w:rsidP="006961B5">
                  <w:pPr>
                    <w:framePr w:hSpace="45" w:wrap="around" w:vAnchor="text" w:hAnchor="text"/>
                    <w:spacing w:after="0" w:line="240" w:lineRule="auto"/>
                    <w:jc w:val="both"/>
                    <w:rPr>
                      <w:rFonts w:ascii="Times New Roman" w:eastAsia="Times New Roman" w:hAnsi="Times New Roman" w:cs="Times New Roman"/>
                      <w:sz w:val="24"/>
                      <w:szCs w:val="24"/>
                      <w:lang w:eastAsia="fr-FR"/>
                    </w:rPr>
                  </w:pPr>
                  <w:bookmarkStart w:id="0" w:name="_GoBack"/>
                  <w:bookmarkEnd w:id="0"/>
                </w:p>
              </w:tc>
            </w:tr>
            <w:tr w:rsidR="006961B5" w:rsidRPr="006961B5">
              <w:trPr>
                <w:tblCellSpacing w:w="0" w:type="dxa"/>
                <w:jc w:val="center"/>
              </w:trPr>
              <w:tc>
                <w:tcPr>
                  <w:tcW w:w="750" w:type="pct"/>
                  <w:vAlign w:val="center"/>
                  <w:hideMark/>
                </w:tcPr>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ISBN</w:t>
                  </w:r>
                </w:p>
              </w:tc>
              <w:tc>
                <w:tcPr>
                  <w:tcW w:w="0" w:type="auto"/>
                  <w:vAlign w:val="center"/>
                  <w:hideMark/>
                </w:tcPr>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b/>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u w:val="single"/>
                      <w:lang w:eastAsia="fr-FR"/>
                    </w:rPr>
                  </w:pPr>
                  <w:r w:rsidRPr="007F5097">
                    <w:rPr>
                      <w:rFonts w:ascii="Times New Roman" w:eastAsia="Times New Roman" w:hAnsi="Times New Roman" w:cs="Times New Roman"/>
                      <w:b/>
                      <w:sz w:val="24"/>
                      <w:szCs w:val="24"/>
                      <w:u w:val="single"/>
                      <w:lang w:eastAsia="fr-FR"/>
                    </w:rPr>
                    <w:t>Bibliographie sur le thème de la nourriture, l’alimentation</w:t>
                  </w: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7F5097"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2915839123</w:t>
                  </w:r>
                </w:p>
              </w:tc>
            </w:tr>
            <w:tr w:rsidR="006961B5" w:rsidRPr="006961B5">
              <w:trPr>
                <w:tblCellSpacing w:w="0" w:type="dxa"/>
                <w:jc w:val="center"/>
              </w:trPr>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Présentation</w:t>
                  </w:r>
                </w:p>
              </w:tc>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Ce recueil regroupe des textes ayant trait aux repas, à  la nourriture, à  l'alimentation.</w:t>
                  </w:r>
                </w:p>
              </w:tc>
            </w:tr>
            <w:tr w:rsidR="006961B5" w:rsidRPr="006961B5">
              <w:trPr>
                <w:tblCellSpacing w:w="0" w:type="dxa"/>
                <w:jc w:val="center"/>
              </w:trPr>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tc>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p>
              </w:tc>
            </w:tr>
            <w:tr w:rsidR="006961B5" w:rsidRPr="006961B5">
              <w:trPr>
                <w:tblCellSpacing w:w="0" w:type="dxa"/>
                <w:jc w:val="center"/>
              </w:trPr>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Thème(s)</w:t>
                  </w:r>
                </w:p>
              </w:tc>
              <w:tc>
                <w:tcPr>
                  <w:tcW w:w="0" w:type="auto"/>
                  <w:hideMark/>
                </w:tcPr>
                <w:p w:rsidR="006961B5" w:rsidRPr="006961B5" w:rsidRDefault="00420D1E" w:rsidP="006961B5">
                  <w:pPr>
                    <w:framePr w:hSpace="45" w:wrap="around" w:vAnchor="text" w:hAnchor="text"/>
                    <w:spacing w:after="0" w:line="240" w:lineRule="auto"/>
                    <w:rPr>
                      <w:rFonts w:ascii="Times New Roman" w:eastAsia="Times New Roman" w:hAnsi="Times New Roman" w:cs="Times New Roman"/>
                      <w:sz w:val="24"/>
                      <w:szCs w:val="24"/>
                      <w:lang w:eastAsia="fr-FR"/>
                    </w:rPr>
                  </w:pPr>
                  <w:hyperlink r:id="rId4" w:history="1">
                    <w:r w:rsidR="006961B5" w:rsidRPr="006961B5">
                      <w:rPr>
                        <w:rFonts w:ascii="Times New Roman" w:eastAsia="Times New Roman" w:hAnsi="Times New Roman" w:cs="Times New Roman"/>
                        <w:color w:val="0000FF"/>
                        <w:sz w:val="24"/>
                        <w:szCs w:val="24"/>
                        <w:u w:val="single"/>
                        <w:lang w:eastAsia="fr-FR"/>
                      </w:rPr>
                      <w:t>Alimentation</w:t>
                    </w:r>
                  </w:hyperlink>
                  <w:r w:rsidR="006961B5" w:rsidRPr="006961B5">
                    <w:rPr>
                      <w:rFonts w:ascii="Times New Roman" w:eastAsia="Times New Roman" w:hAnsi="Times New Roman" w:cs="Times New Roman"/>
                      <w:sz w:val="24"/>
                      <w:szCs w:val="24"/>
                      <w:lang w:eastAsia="fr-FR"/>
                    </w:rPr>
                    <w:t>  </w:t>
                  </w:r>
                  <w:hyperlink r:id="rId5" w:history="1">
                    <w:r w:rsidR="006961B5" w:rsidRPr="006961B5">
                      <w:rPr>
                        <w:rFonts w:ascii="Times New Roman" w:eastAsia="Times New Roman" w:hAnsi="Times New Roman" w:cs="Times New Roman"/>
                        <w:color w:val="0000FF"/>
                        <w:sz w:val="24"/>
                        <w:szCs w:val="24"/>
                        <w:u w:val="single"/>
                        <w:lang w:eastAsia="fr-FR"/>
                      </w:rPr>
                      <w:t>Antropophagie</w:t>
                    </w:r>
                  </w:hyperlink>
                  <w:r w:rsidR="006961B5" w:rsidRPr="006961B5">
                    <w:rPr>
                      <w:rFonts w:ascii="Times New Roman" w:eastAsia="Times New Roman" w:hAnsi="Times New Roman" w:cs="Times New Roman"/>
                      <w:sz w:val="24"/>
                      <w:szCs w:val="24"/>
                      <w:lang w:eastAsia="fr-FR"/>
                    </w:rPr>
                    <w:t>  </w:t>
                  </w:r>
                  <w:hyperlink r:id="rId6" w:history="1">
                    <w:r w:rsidR="006961B5" w:rsidRPr="006961B5">
                      <w:rPr>
                        <w:rFonts w:ascii="Times New Roman" w:eastAsia="Times New Roman" w:hAnsi="Times New Roman" w:cs="Times New Roman"/>
                        <w:color w:val="0000FF"/>
                        <w:sz w:val="24"/>
                        <w:szCs w:val="24"/>
                        <w:u w:val="single"/>
                        <w:lang w:eastAsia="fr-FR"/>
                      </w:rPr>
                      <w:t>Art</w:t>
                    </w:r>
                  </w:hyperlink>
                  <w:r w:rsidR="006961B5" w:rsidRPr="006961B5">
                    <w:rPr>
                      <w:rFonts w:ascii="Times New Roman" w:eastAsia="Times New Roman" w:hAnsi="Times New Roman" w:cs="Times New Roman"/>
                      <w:sz w:val="24"/>
                      <w:szCs w:val="24"/>
                      <w:lang w:eastAsia="fr-FR"/>
                    </w:rPr>
                    <w:t>  </w:t>
                  </w:r>
                  <w:hyperlink r:id="rId7" w:history="1">
                    <w:r w:rsidR="006961B5" w:rsidRPr="006961B5">
                      <w:rPr>
                        <w:rFonts w:ascii="Times New Roman" w:eastAsia="Times New Roman" w:hAnsi="Times New Roman" w:cs="Times New Roman"/>
                        <w:color w:val="0000FF"/>
                        <w:sz w:val="24"/>
                        <w:szCs w:val="24"/>
                        <w:u w:val="single"/>
                        <w:lang w:eastAsia="fr-FR"/>
                      </w:rPr>
                      <w:t>Chronique sociale</w:t>
                    </w:r>
                  </w:hyperlink>
                  <w:r w:rsidR="006961B5" w:rsidRPr="006961B5">
                    <w:rPr>
                      <w:rFonts w:ascii="Times New Roman" w:eastAsia="Times New Roman" w:hAnsi="Times New Roman" w:cs="Times New Roman"/>
                      <w:sz w:val="24"/>
                      <w:szCs w:val="24"/>
                      <w:lang w:eastAsia="fr-FR"/>
                    </w:rPr>
                    <w:t>  </w:t>
                  </w:r>
                  <w:hyperlink r:id="rId8" w:history="1">
                    <w:r w:rsidR="006961B5" w:rsidRPr="006961B5">
                      <w:rPr>
                        <w:rFonts w:ascii="Times New Roman" w:eastAsia="Times New Roman" w:hAnsi="Times New Roman" w:cs="Times New Roman"/>
                        <w:color w:val="0000FF"/>
                        <w:sz w:val="24"/>
                        <w:szCs w:val="24"/>
                        <w:u w:val="single"/>
                        <w:lang w:eastAsia="fr-FR"/>
                      </w:rPr>
                      <w:t>Enfance</w:t>
                    </w:r>
                  </w:hyperlink>
                  <w:r w:rsidR="006961B5" w:rsidRPr="006961B5">
                    <w:rPr>
                      <w:rFonts w:ascii="Times New Roman" w:eastAsia="Times New Roman" w:hAnsi="Times New Roman" w:cs="Times New Roman"/>
                      <w:sz w:val="24"/>
                      <w:szCs w:val="24"/>
                      <w:lang w:eastAsia="fr-FR"/>
                    </w:rPr>
                    <w:t>  </w:t>
                  </w:r>
                  <w:hyperlink r:id="rId9" w:history="1">
                    <w:r w:rsidR="006961B5" w:rsidRPr="006961B5">
                      <w:rPr>
                        <w:rFonts w:ascii="Times New Roman" w:eastAsia="Times New Roman" w:hAnsi="Times New Roman" w:cs="Times New Roman"/>
                        <w:color w:val="0000FF"/>
                        <w:sz w:val="24"/>
                        <w:szCs w:val="24"/>
                        <w:u w:val="single"/>
                        <w:lang w:eastAsia="fr-FR"/>
                      </w:rPr>
                      <w:t>Equilibre alimentaire</w:t>
                    </w:r>
                  </w:hyperlink>
                  <w:r w:rsidR="006961B5" w:rsidRPr="006961B5">
                    <w:rPr>
                      <w:rFonts w:ascii="Times New Roman" w:eastAsia="Times New Roman" w:hAnsi="Times New Roman" w:cs="Times New Roman"/>
                      <w:sz w:val="24"/>
                      <w:szCs w:val="24"/>
                      <w:lang w:eastAsia="fr-FR"/>
                    </w:rPr>
                    <w:t>  </w:t>
                  </w:r>
                  <w:hyperlink r:id="rId10" w:history="1">
                    <w:r w:rsidR="006961B5" w:rsidRPr="006961B5">
                      <w:rPr>
                        <w:rFonts w:ascii="Times New Roman" w:eastAsia="Times New Roman" w:hAnsi="Times New Roman" w:cs="Times New Roman"/>
                        <w:color w:val="0000FF"/>
                        <w:sz w:val="24"/>
                        <w:szCs w:val="24"/>
                        <w:u w:val="single"/>
                        <w:lang w:eastAsia="fr-FR"/>
                      </w:rPr>
                      <w:t>Exclusion</w:t>
                    </w:r>
                  </w:hyperlink>
                  <w:r w:rsidR="006961B5" w:rsidRPr="006961B5">
                    <w:rPr>
                      <w:rFonts w:ascii="Times New Roman" w:eastAsia="Times New Roman" w:hAnsi="Times New Roman" w:cs="Times New Roman"/>
                      <w:sz w:val="24"/>
                      <w:szCs w:val="24"/>
                      <w:lang w:eastAsia="fr-FR"/>
                    </w:rPr>
                    <w:t>  </w:t>
                  </w:r>
                  <w:hyperlink r:id="rId11" w:history="1">
                    <w:r w:rsidR="006961B5" w:rsidRPr="006961B5">
                      <w:rPr>
                        <w:rFonts w:ascii="Times New Roman" w:eastAsia="Times New Roman" w:hAnsi="Times New Roman" w:cs="Times New Roman"/>
                        <w:color w:val="0000FF"/>
                        <w:sz w:val="24"/>
                        <w:szCs w:val="24"/>
                        <w:u w:val="single"/>
                        <w:lang w:eastAsia="fr-FR"/>
                      </w:rPr>
                      <w:t>Nourriture</w:t>
                    </w:r>
                  </w:hyperlink>
                  <w:r w:rsidR="006961B5" w:rsidRPr="006961B5">
                    <w:rPr>
                      <w:rFonts w:ascii="Times New Roman" w:eastAsia="Times New Roman" w:hAnsi="Times New Roman" w:cs="Times New Roman"/>
                      <w:sz w:val="24"/>
                      <w:szCs w:val="24"/>
                      <w:lang w:eastAsia="fr-FR"/>
                    </w:rPr>
                    <w:t>  </w:t>
                  </w:r>
                  <w:hyperlink r:id="rId12" w:history="1">
                    <w:r w:rsidR="006961B5" w:rsidRPr="006961B5">
                      <w:rPr>
                        <w:rFonts w:ascii="Times New Roman" w:eastAsia="Times New Roman" w:hAnsi="Times New Roman" w:cs="Times New Roman"/>
                        <w:color w:val="0000FF"/>
                        <w:sz w:val="24"/>
                        <w:szCs w:val="24"/>
                        <w:u w:val="single"/>
                        <w:lang w:eastAsia="fr-FR"/>
                      </w:rPr>
                      <w:t>Ogre</w:t>
                    </w:r>
                  </w:hyperlink>
                  <w:r w:rsidR="006961B5" w:rsidRPr="006961B5">
                    <w:rPr>
                      <w:rFonts w:ascii="Times New Roman" w:eastAsia="Times New Roman" w:hAnsi="Times New Roman" w:cs="Times New Roman"/>
                      <w:sz w:val="24"/>
                      <w:szCs w:val="24"/>
                      <w:lang w:eastAsia="fr-FR"/>
                    </w:rPr>
                    <w:t>  </w:t>
                  </w:r>
                  <w:hyperlink r:id="rId13" w:history="1">
                    <w:r w:rsidR="006961B5" w:rsidRPr="006961B5">
                      <w:rPr>
                        <w:rFonts w:ascii="Times New Roman" w:eastAsia="Times New Roman" w:hAnsi="Times New Roman" w:cs="Times New Roman"/>
                        <w:color w:val="0000FF"/>
                        <w:sz w:val="24"/>
                        <w:szCs w:val="24"/>
                        <w:u w:val="single"/>
                        <w:lang w:eastAsia="fr-FR"/>
                      </w:rPr>
                      <w:t>Préhistoire</w:t>
                    </w:r>
                  </w:hyperlink>
                  <w:r w:rsidR="006961B5" w:rsidRPr="006961B5">
                    <w:rPr>
                      <w:rFonts w:ascii="Times New Roman" w:eastAsia="Times New Roman" w:hAnsi="Times New Roman" w:cs="Times New Roman"/>
                      <w:sz w:val="24"/>
                      <w:szCs w:val="24"/>
                      <w:lang w:eastAsia="fr-FR"/>
                    </w:rPr>
                    <w:t>  </w:t>
                  </w:r>
                  <w:hyperlink r:id="rId14" w:history="1">
                    <w:r w:rsidR="006961B5" w:rsidRPr="006961B5">
                      <w:rPr>
                        <w:rFonts w:ascii="Times New Roman" w:eastAsia="Times New Roman" w:hAnsi="Times New Roman" w:cs="Times New Roman"/>
                        <w:color w:val="0000FF"/>
                        <w:sz w:val="24"/>
                        <w:szCs w:val="24"/>
                        <w:u w:val="single"/>
                        <w:lang w:eastAsia="fr-FR"/>
                      </w:rPr>
                      <w:t>Religion</w:t>
                    </w:r>
                  </w:hyperlink>
                  <w:r w:rsidR="006961B5" w:rsidRPr="006961B5">
                    <w:rPr>
                      <w:rFonts w:ascii="Times New Roman" w:eastAsia="Times New Roman" w:hAnsi="Times New Roman" w:cs="Times New Roman"/>
                      <w:sz w:val="24"/>
                      <w:szCs w:val="24"/>
                      <w:lang w:eastAsia="fr-FR"/>
                    </w:rPr>
                    <w:t>  </w:t>
                  </w:r>
                  <w:hyperlink r:id="rId15" w:history="1">
                    <w:r w:rsidR="006961B5" w:rsidRPr="006961B5">
                      <w:rPr>
                        <w:rFonts w:ascii="Times New Roman" w:eastAsia="Times New Roman" w:hAnsi="Times New Roman" w:cs="Times New Roman"/>
                        <w:color w:val="0000FF"/>
                        <w:sz w:val="24"/>
                        <w:szCs w:val="24"/>
                        <w:u w:val="single"/>
                        <w:lang w:eastAsia="fr-FR"/>
                      </w:rPr>
                      <w:t>Sécurité alimentaire</w:t>
                    </w:r>
                  </w:hyperlink>
                  <w:r w:rsidR="006961B5" w:rsidRPr="006961B5">
                    <w:rPr>
                      <w:rFonts w:ascii="Times New Roman" w:eastAsia="Times New Roman" w:hAnsi="Times New Roman" w:cs="Times New Roman"/>
                      <w:sz w:val="24"/>
                      <w:szCs w:val="24"/>
                      <w:lang w:eastAsia="fr-FR"/>
                    </w:rPr>
                    <w:t>  </w:t>
                  </w:r>
                </w:p>
              </w:tc>
            </w:tr>
            <w:tr w:rsidR="006961B5" w:rsidRPr="006961B5">
              <w:trPr>
                <w:tblCellSpacing w:w="0" w:type="dxa"/>
                <w:jc w:val="center"/>
              </w:trPr>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Commentaire</w:t>
                  </w:r>
                </w:p>
              </w:tc>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Il ne s'agit pas d'un traité de diététique à  destination des enfants.</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Il s'agit de courtes saynètes (10 à  15 minutes) qui permettent d'aborder un sujet de société important de manière ludique, voire décalée.</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L'important est que cela soit un prétexte à  en parler.</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On y trouve des enfants d'ogres, des enfants de sorcières, des enfants préhistoriques, des enfants du 18ème siècle...</w:t>
                  </w:r>
                </w:p>
              </w:tc>
            </w:tr>
            <w:tr w:rsidR="006961B5" w:rsidRPr="006961B5">
              <w:trPr>
                <w:tblCellSpacing w:w="0" w:type="dxa"/>
                <w:jc w:val="center"/>
              </w:trPr>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Editeur</w:t>
                  </w:r>
                </w:p>
              </w:tc>
              <w:tc>
                <w:tcPr>
                  <w:tcW w:w="0" w:type="auto"/>
                  <w:hideMark/>
                </w:tcPr>
                <w:p w:rsidR="006961B5" w:rsidRPr="006961B5" w:rsidRDefault="006961B5" w:rsidP="006961B5">
                  <w:pPr>
                    <w:framePr w:hSpace="45" w:wrap="around" w:vAnchor="text" w:hAnchor="text"/>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ABS Editions</w:t>
                  </w:r>
                  <w:r w:rsidRPr="006961B5">
                    <w:rPr>
                      <w:rFonts w:ascii="Times New Roman" w:eastAsia="Times New Roman" w:hAnsi="Times New Roman" w:cs="Times New Roman"/>
                      <w:sz w:val="24"/>
                      <w:szCs w:val="24"/>
                      <w:lang w:eastAsia="fr-FR"/>
                    </w:rPr>
                    <w:br/>
                    <w:t>75 chemin de Cayrac</w:t>
                  </w:r>
                  <w:r w:rsidRPr="006961B5">
                    <w:rPr>
                      <w:rFonts w:ascii="Times New Roman" w:eastAsia="Times New Roman" w:hAnsi="Times New Roman" w:cs="Times New Roman"/>
                      <w:sz w:val="24"/>
                      <w:szCs w:val="24"/>
                      <w:lang w:eastAsia="fr-FR"/>
                    </w:rPr>
                    <w:br/>
                    <w:t>46230 Lalbenque</w:t>
                  </w:r>
                  <w:r w:rsidRPr="006961B5">
                    <w:rPr>
                      <w:rFonts w:ascii="Times New Roman" w:eastAsia="Times New Roman" w:hAnsi="Times New Roman" w:cs="Times New Roman"/>
                      <w:sz w:val="24"/>
                      <w:szCs w:val="24"/>
                      <w:lang w:eastAsia="fr-FR"/>
                    </w:rPr>
                    <w:br/>
                    <w:t>France</w:t>
                  </w:r>
                  <w:r w:rsidRPr="006961B5">
                    <w:rPr>
                      <w:rFonts w:ascii="Times New Roman" w:eastAsia="Times New Roman" w:hAnsi="Times New Roman" w:cs="Times New Roman"/>
                      <w:sz w:val="24"/>
                      <w:szCs w:val="24"/>
                      <w:lang w:eastAsia="fr-FR"/>
                    </w:rPr>
                    <w:br/>
                    <w:t>+33 (0)5 65 24 34 11</w:t>
                  </w:r>
                  <w:r w:rsidRPr="006961B5">
                    <w:rPr>
                      <w:rFonts w:ascii="Times New Roman" w:eastAsia="Times New Roman" w:hAnsi="Times New Roman" w:cs="Times New Roman"/>
                      <w:sz w:val="24"/>
                      <w:szCs w:val="24"/>
                      <w:lang w:eastAsia="fr-FR"/>
                    </w:rPr>
                    <w:br/>
                  </w:r>
                  <w:hyperlink r:id="rId16" w:history="1">
                    <w:r w:rsidRPr="006961B5">
                      <w:rPr>
                        <w:rFonts w:ascii="Times New Roman" w:eastAsia="Times New Roman" w:hAnsi="Times New Roman" w:cs="Times New Roman"/>
                        <w:color w:val="0000FF"/>
                        <w:sz w:val="24"/>
                        <w:szCs w:val="24"/>
                        <w:u w:val="single"/>
                        <w:lang w:eastAsia="fr-FR"/>
                      </w:rPr>
                      <w:t>abseditions@wanadoo.fr</w:t>
                    </w:r>
                  </w:hyperlink>
                  <w:r w:rsidRPr="006961B5">
                    <w:rPr>
                      <w:rFonts w:ascii="Times New Roman" w:eastAsia="Times New Roman" w:hAnsi="Times New Roman" w:cs="Times New Roman"/>
                      <w:sz w:val="24"/>
                      <w:szCs w:val="24"/>
                      <w:lang w:eastAsia="fr-FR"/>
                    </w:rPr>
                    <w:br/>
                  </w:r>
                  <w:hyperlink r:id="rId17" w:tgtFrame="_blank" w:history="1">
                    <w:r w:rsidRPr="006961B5">
                      <w:rPr>
                        <w:rFonts w:ascii="Times New Roman" w:eastAsia="Times New Roman" w:hAnsi="Times New Roman" w:cs="Times New Roman"/>
                        <w:color w:val="0000FF"/>
                        <w:sz w:val="24"/>
                        <w:szCs w:val="24"/>
                        <w:u w:val="single"/>
                        <w:lang w:eastAsia="fr-FR"/>
                      </w:rPr>
                      <w:t>http://abseditions.com/</w:t>
                    </w:r>
                  </w:hyperlink>
                </w:p>
              </w:tc>
            </w:tr>
          </w:tbl>
          <w:p w:rsidR="006961B5" w:rsidRPr="006961B5" w:rsidRDefault="006961B5" w:rsidP="006961B5">
            <w:pPr>
              <w:spacing w:after="0" w:line="240" w:lineRule="auto"/>
              <w:rPr>
                <w:rFonts w:ascii="Times New Roman" w:eastAsia="Times New Roman" w:hAnsi="Times New Roman" w:cs="Times New Roman"/>
                <w:sz w:val="24"/>
                <w:szCs w:val="24"/>
                <w:lang w:eastAsia="fr-FR"/>
              </w:rPr>
            </w:pPr>
          </w:p>
        </w:tc>
        <w:tc>
          <w:tcPr>
            <w:tcW w:w="1500" w:type="pct"/>
            <w:hideMark/>
          </w:tcPr>
          <w:p w:rsidR="006961B5" w:rsidRPr="006961B5" w:rsidRDefault="006961B5" w:rsidP="006961B5">
            <w:pPr>
              <w:spacing w:before="100" w:beforeAutospacing="1" w:after="100" w:afterAutospacing="1" w:line="240" w:lineRule="auto"/>
              <w:jc w:val="right"/>
              <w:rPr>
                <w:rFonts w:ascii="Times New Roman" w:eastAsia="Times New Roman" w:hAnsi="Times New Roman" w:cs="Times New Roman"/>
                <w:sz w:val="24"/>
                <w:szCs w:val="24"/>
                <w:lang w:eastAsia="fr-FR"/>
              </w:rPr>
            </w:pPr>
          </w:p>
        </w:tc>
      </w:tr>
    </w:tbl>
    <w:p w:rsidR="006961B5" w:rsidRPr="006961B5" w:rsidRDefault="006961B5" w:rsidP="006961B5">
      <w:pPr>
        <w:spacing w:before="100" w:beforeAutospacing="1" w:after="100" w:afterAutospacing="1"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noProof/>
          <w:sz w:val="24"/>
          <w:szCs w:val="24"/>
          <w:lang w:eastAsia="fr-FR"/>
        </w:rPr>
        <w:lastRenderedPageBreak/>
        <w:drawing>
          <wp:inline distT="0" distB="0" distL="0" distR="0" wp14:anchorId="4B49AA76" wp14:editId="641D532C">
            <wp:extent cx="1905000" cy="2752725"/>
            <wp:effectExtent l="0" t="0" r="0" b="9525"/>
            <wp:docPr id="1" name="Image 1" descr="http://www.pascal-martin.net/2915839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scal-martin.net/291583912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752725"/>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21"/>
        <w:gridCol w:w="858"/>
        <w:gridCol w:w="1642"/>
        <w:gridCol w:w="807"/>
        <w:gridCol w:w="1471"/>
        <w:gridCol w:w="2757"/>
      </w:tblGrid>
      <w:tr w:rsidR="006961B5" w:rsidRPr="006961B5" w:rsidTr="006961B5">
        <w:trPr>
          <w:tblCellSpacing w:w="0" w:type="dxa"/>
          <w:jc w:val="center"/>
        </w:trPr>
        <w:tc>
          <w:tcPr>
            <w:tcW w:w="345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Titre</w:t>
            </w:r>
          </w:p>
        </w:tc>
        <w:tc>
          <w:tcPr>
            <w:tcW w:w="150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Genre</w:t>
            </w:r>
          </w:p>
        </w:tc>
        <w:tc>
          <w:tcPr>
            <w:tcW w:w="150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Thèmes</w:t>
            </w:r>
          </w:p>
        </w:tc>
        <w:tc>
          <w:tcPr>
            <w:tcW w:w="60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Durée</w:t>
            </w:r>
          </w:p>
        </w:tc>
        <w:tc>
          <w:tcPr>
            <w:tcW w:w="90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Distribution</w:t>
            </w:r>
          </w:p>
        </w:tc>
        <w:tc>
          <w:tcPr>
            <w:tcW w:w="7050" w:type="dxa"/>
            <w:tcBorders>
              <w:top w:val="outset" w:sz="6" w:space="0" w:color="auto"/>
              <w:left w:val="outset" w:sz="6" w:space="0" w:color="auto"/>
              <w:bottom w:val="outset" w:sz="6" w:space="0" w:color="auto"/>
              <w:right w:val="outset" w:sz="6" w:space="0" w:color="auto"/>
            </w:tcBorders>
            <w:vAlign w:val="center"/>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b/>
                <w:bCs/>
                <w:sz w:val="24"/>
                <w:szCs w:val="24"/>
                <w:lang w:eastAsia="fr-FR"/>
              </w:rPr>
              <w:t>Synopsis</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Elle est nulle, ta pièce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19"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0" w:history="1">
              <w:r w:rsidR="006961B5" w:rsidRPr="006961B5">
                <w:rPr>
                  <w:rFonts w:ascii="Times New Roman" w:eastAsia="Times New Roman" w:hAnsi="Times New Roman" w:cs="Times New Roman"/>
                  <w:color w:val="0000FF"/>
                  <w:sz w:val="24"/>
                  <w:szCs w:val="24"/>
                  <w:u w:val="single"/>
                  <w:lang w:eastAsia="fr-FR"/>
                </w:rPr>
                <w:t>Art</w:t>
              </w:r>
            </w:hyperlink>
            <w:r w:rsidR="006961B5" w:rsidRPr="006961B5">
              <w:rPr>
                <w:rFonts w:ascii="Times New Roman" w:eastAsia="Times New Roman" w:hAnsi="Times New Roman" w:cs="Times New Roman"/>
                <w:sz w:val="24"/>
                <w:szCs w:val="24"/>
                <w:lang w:eastAsia="fr-FR"/>
              </w:rPr>
              <w:br/>
            </w:r>
            <w:hyperlink r:id="rId21" w:history="1">
              <w:r w:rsidR="006961B5" w:rsidRPr="006961B5">
                <w:rPr>
                  <w:rFonts w:ascii="Times New Roman" w:eastAsia="Times New Roman" w:hAnsi="Times New Roman" w:cs="Times New Roman"/>
                  <w:color w:val="0000FF"/>
                  <w:sz w:val="24"/>
                  <w:szCs w:val="24"/>
                  <w:u w:val="single"/>
                  <w:lang w:eastAsia="fr-FR"/>
                </w:rPr>
                <w:t>Enfance</w:t>
              </w:r>
            </w:hyperlink>
            <w:r w:rsidR="006961B5" w:rsidRPr="006961B5">
              <w:rPr>
                <w:rFonts w:ascii="Times New Roman" w:eastAsia="Times New Roman" w:hAnsi="Times New Roman" w:cs="Times New Roman"/>
                <w:sz w:val="24"/>
                <w:szCs w:val="24"/>
                <w:lang w:eastAsia="fr-FR"/>
              </w:rPr>
              <w:br/>
            </w:r>
            <w:hyperlink r:id="rId22"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15</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4E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Une cousine annonce à ses trois petits cousins qu'elle doit rédiger une pièce de théâtre pédagogique sur le thème de la nourriture. Les idées fusent. Les enfants évoquent notamment le peintre Arcimboldo, ils jouent avec les mots.</w:t>
            </w:r>
            <w:r w:rsidRPr="006961B5">
              <w:rPr>
                <w:rFonts w:ascii="Times New Roman" w:eastAsia="Times New Roman" w:hAnsi="Times New Roman" w:cs="Times New Roman"/>
                <w:sz w:val="24"/>
                <w:szCs w:val="24"/>
                <w:lang w:eastAsia="fr-FR"/>
              </w:rPr>
              <w:br/>
              <w:t>Ils ignorent que la cousine a bien l'intention de leur faire avaler quelques plats qui ne leur plaisent qu'à moitié...</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La bonne soupe</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3"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4"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6E </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Ogrita et Ogrito sont frère et soeur. Ils ont une particularité, ce sont deux petits ogres. Ogrita a envie de découvrir une autre alimentation... elle en a assez de manger de la viande et uniquement de la viande !</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La boule de cristal</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5"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6"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5E </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Au XIXème siècle, 3 enfants rencontrent une bohémienne qui leur prédit l'avenir. Que mangera-t-on dans un siècle ?</w:t>
            </w:r>
            <w:r w:rsidRPr="006961B5">
              <w:rPr>
                <w:rFonts w:ascii="Times New Roman" w:eastAsia="Times New Roman" w:hAnsi="Times New Roman" w:cs="Times New Roman"/>
                <w:sz w:val="24"/>
                <w:szCs w:val="24"/>
                <w:lang w:eastAsia="fr-FR"/>
              </w:rPr>
              <w:br/>
              <w:t>Les réponses surprennent les enfants...</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La crise de foie</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7"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8"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20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12E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Lors d`une digestion intempestive, le foie se révolte...Les autres viscères tentent de le raisonner...</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La ronde du monde</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3 création(s)</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29"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0" w:history="1">
              <w:r w:rsidR="006961B5" w:rsidRPr="006961B5">
                <w:rPr>
                  <w:rFonts w:ascii="Times New Roman" w:eastAsia="Times New Roman" w:hAnsi="Times New Roman" w:cs="Times New Roman"/>
                  <w:color w:val="0000FF"/>
                  <w:sz w:val="24"/>
                  <w:szCs w:val="24"/>
                  <w:u w:val="single"/>
                  <w:lang w:eastAsia="fr-FR"/>
                </w:rPr>
                <w:t>Alimentation</w:t>
              </w:r>
            </w:hyperlink>
            <w:r w:rsidR="006961B5" w:rsidRPr="006961B5">
              <w:rPr>
                <w:rFonts w:ascii="Times New Roman" w:eastAsia="Times New Roman" w:hAnsi="Times New Roman" w:cs="Times New Roman"/>
                <w:sz w:val="24"/>
                <w:szCs w:val="24"/>
                <w:lang w:eastAsia="fr-FR"/>
              </w:rPr>
              <w:br/>
            </w:r>
            <w:hyperlink r:id="rId31" w:history="1">
              <w:r w:rsidR="006961B5" w:rsidRPr="006961B5">
                <w:rPr>
                  <w:rFonts w:ascii="Times New Roman" w:eastAsia="Times New Roman" w:hAnsi="Times New Roman" w:cs="Times New Roman"/>
                  <w:color w:val="0000FF"/>
                  <w:sz w:val="24"/>
                  <w:szCs w:val="24"/>
                  <w:u w:val="single"/>
                  <w:lang w:eastAsia="fr-FR"/>
                </w:rPr>
                <w:t>Chronique sociale</w:t>
              </w:r>
            </w:hyperlink>
            <w:r w:rsidR="006961B5" w:rsidRPr="006961B5">
              <w:rPr>
                <w:rFonts w:ascii="Times New Roman" w:eastAsia="Times New Roman" w:hAnsi="Times New Roman" w:cs="Times New Roman"/>
                <w:sz w:val="24"/>
                <w:szCs w:val="24"/>
                <w:lang w:eastAsia="fr-FR"/>
              </w:rPr>
              <w:br/>
            </w:r>
            <w:hyperlink r:id="rId32" w:history="1">
              <w:r w:rsidR="006961B5" w:rsidRPr="006961B5">
                <w:rPr>
                  <w:rFonts w:ascii="Times New Roman" w:eastAsia="Times New Roman" w:hAnsi="Times New Roman" w:cs="Times New Roman"/>
                  <w:color w:val="0000FF"/>
                  <w:sz w:val="24"/>
                  <w:szCs w:val="24"/>
                  <w:u w:val="single"/>
                  <w:lang w:eastAsia="fr-FR"/>
                </w:rPr>
                <w:t>Exclusion</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6E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Les enfants fêtent l'anniversaire du roi. Quand un mendiant arrive, certains lui donneraient bien les restes du festin...</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Le cri de la carotte</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3"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4"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8E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Quatre enfants difficiles sur la nourriture sont mis à l'épreuve par leurs parents. Un goûter particulier leur est imposé, avec des aliments qu'ils détestent. Ceux-ci semblent venir à leur secours en refusant d'être mangés : ils crient ' Non ! ' dès qu'une bouche s'approche ! La magie va même jusqu'à les rendre très vivants, avec des visages d'enfants.</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5" w:history="1">
              <w:r w:rsidR="006961B5" w:rsidRPr="006961B5">
                <w:rPr>
                  <w:rFonts w:ascii="Times New Roman" w:eastAsia="Times New Roman" w:hAnsi="Times New Roman" w:cs="Times New Roman"/>
                  <w:color w:val="0000FF"/>
                  <w:sz w:val="24"/>
                  <w:szCs w:val="24"/>
                  <w:u w:val="single"/>
                  <w:lang w:eastAsia="fr-FR"/>
                </w:rPr>
                <w:t>Le premier barbecue</w:t>
              </w:r>
            </w:hyperlink>
            <w:r w:rsidR="006961B5" w:rsidRPr="006961B5">
              <w:rPr>
                <w:rFonts w:ascii="Times New Roman" w:eastAsia="Times New Roman" w:hAnsi="Times New Roman" w:cs="Times New Roman"/>
                <w:sz w:val="24"/>
                <w:szCs w:val="24"/>
                <w:lang w:eastAsia="fr-FR"/>
              </w:rPr>
              <w:br/>
            </w:r>
            <w:r w:rsidR="006961B5" w:rsidRPr="006961B5">
              <w:rPr>
                <w:rFonts w:ascii="Times New Roman" w:eastAsia="Times New Roman" w:hAnsi="Times New Roman" w:cs="Times New Roman"/>
                <w:sz w:val="24"/>
                <w:szCs w:val="24"/>
                <w:lang w:eastAsia="fr-FR"/>
              </w:rPr>
              <w:br/>
              <w:t>Edité, extrait disponible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6"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37" w:history="1">
              <w:r w:rsidR="006961B5" w:rsidRPr="006961B5">
                <w:rPr>
                  <w:rFonts w:ascii="Times New Roman" w:eastAsia="Times New Roman" w:hAnsi="Times New Roman" w:cs="Times New Roman"/>
                  <w:color w:val="0000FF"/>
                  <w:sz w:val="24"/>
                  <w:szCs w:val="24"/>
                  <w:u w:val="single"/>
                  <w:lang w:eastAsia="fr-FR"/>
                </w:rPr>
                <w:t>Alimentation</w:t>
              </w:r>
            </w:hyperlink>
            <w:r w:rsidR="006961B5" w:rsidRPr="006961B5">
              <w:rPr>
                <w:rFonts w:ascii="Times New Roman" w:eastAsia="Times New Roman" w:hAnsi="Times New Roman" w:cs="Times New Roman"/>
                <w:sz w:val="24"/>
                <w:szCs w:val="24"/>
                <w:lang w:eastAsia="fr-FR"/>
              </w:rPr>
              <w:br/>
            </w:r>
            <w:hyperlink r:id="rId38" w:history="1">
              <w:r w:rsidR="006961B5" w:rsidRPr="006961B5">
                <w:rPr>
                  <w:rFonts w:ascii="Times New Roman" w:eastAsia="Times New Roman" w:hAnsi="Times New Roman" w:cs="Times New Roman"/>
                  <w:color w:val="0000FF"/>
                  <w:sz w:val="24"/>
                  <w:szCs w:val="24"/>
                  <w:u w:val="single"/>
                  <w:lang w:eastAsia="fr-FR"/>
                </w:rPr>
                <w:t>Antropophagie</w:t>
              </w:r>
            </w:hyperlink>
            <w:r w:rsidR="006961B5" w:rsidRPr="006961B5">
              <w:rPr>
                <w:rFonts w:ascii="Times New Roman" w:eastAsia="Times New Roman" w:hAnsi="Times New Roman" w:cs="Times New Roman"/>
                <w:sz w:val="24"/>
                <w:szCs w:val="24"/>
                <w:lang w:eastAsia="fr-FR"/>
              </w:rPr>
              <w:br/>
            </w:r>
            <w:hyperlink r:id="rId39" w:history="1">
              <w:r w:rsidR="006961B5" w:rsidRPr="006961B5">
                <w:rPr>
                  <w:rFonts w:ascii="Times New Roman" w:eastAsia="Times New Roman" w:hAnsi="Times New Roman" w:cs="Times New Roman"/>
                  <w:color w:val="0000FF"/>
                  <w:sz w:val="24"/>
                  <w:szCs w:val="24"/>
                  <w:u w:val="single"/>
                  <w:lang w:eastAsia="fr-FR"/>
                </w:rPr>
                <w:t>Préhistoire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3G 1Fi </w:t>
            </w:r>
            <w:r w:rsidRPr="006961B5">
              <w:rPr>
                <w:rFonts w:ascii="Times New Roman" w:eastAsia="Times New Roman" w:hAnsi="Times New Roman" w:cs="Times New Roman"/>
                <w:sz w:val="24"/>
                <w:szCs w:val="24"/>
                <w:lang w:eastAsia="fr-FR"/>
              </w:rPr>
              <w:br/>
              <w:t xml:space="preserve">4G </w:t>
            </w:r>
            <w:r w:rsidRPr="006961B5">
              <w:rPr>
                <w:rFonts w:ascii="Times New Roman" w:eastAsia="Times New Roman" w:hAnsi="Times New Roman" w:cs="Times New Roman"/>
                <w:sz w:val="24"/>
                <w:szCs w:val="24"/>
                <w:lang w:eastAsia="fr-FR"/>
              </w:rPr>
              <w:br/>
              <w:t xml:space="preserve">2G 2Fi </w:t>
            </w:r>
            <w:r w:rsidRPr="006961B5">
              <w:rPr>
                <w:rFonts w:ascii="Times New Roman" w:eastAsia="Times New Roman" w:hAnsi="Times New Roman" w:cs="Times New Roman"/>
                <w:sz w:val="24"/>
                <w:szCs w:val="24"/>
                <w:lang w:eastAsia="fr-FR"/>
              </w:rPr>
              <w:br/>
              <w:t xml:space="preserve">4Fi </w:t>
            </w:r>
            <w:r w:rsidRPr="006961B5">
              <w:rPr>
                <w:rFonts w:ascii="Times New Roman" w:eastAsia="Times New Roman" w:hAnsi="Times New Roman" w:cs="Times New Roman"/>
                <w:sz w:val="24"/>
                <w:szCs w:val="24"/>
                <w:lang w:eastAsia="fr-FR"/>
              </w:rPr>
              <w:br/>
              <w:t xml:space="preserve">1G 3Fi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Quatre enfants au temps de la préhistoire font des découvertes alimentaires. La nouveauté inquiète les traditionalistes.</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0" w:history="1">
              <w:r w:rsidR="006961B5" w:rsidRPr="006961B5">
                <w:rPr>
                  <w:rFonts w:ascii="Times New Roman" w:eastAsia="Times New Roman" w:hAnsi="Times New Roman" w:cs="Times New Roman"/>
                  <w:color w:val="0000FF"/>
                  <w:sz w:val="24"/>
                  <w:szCs w:val="24"/>
                  <w:u w:val="single"/>
                  <w:lang w:eastAsia="fr-FR"/>
                </w:rPr>
                <w:t>Les mouches (4 personnages)</w:t>
              </w:r>
            </w:hyperlink>
            <w:r w:rsidR="006961B5" w:rsidRPr="006961B5">
              <w:rPr>
                <w:rFonts w:ascii="Times New Roman" w:eastAsia="Times New Roman" w:hAnsi="Times New Roman" w:cs="Times New Roman"/>
                <w:sz w:val="24"/>
                <w:szCs w:val="24"/>
                <w:lang w:eastAsia="fr-FR"/>
              </w:rPr>
              <w:br/>
            </w:r>
            <w:r w:rsidR="006961B5" w:rsidRPr="006961B5">
              <w:rPr>
                <w:rFonts w:ascii="Times New Roman" w:eastAsia="Times New Roman" w:hAnsi="Times New Roman" w:cs="Times New Roman"/>
                <w:sz w:val="24"/>
                <w:szCs w:val="24"/>
                <w:lang w:eastAsia="fr-FR"/>
              </w:rPr>
              <w:br/>
              <w:t>Edité, extrait disponible</w:t>
            </w:r>
            <w:r w:rsidR="006961B5" w:rsidRPr="006961B5">
              <w:rPr>
                <w:rFonts w:ascii="Times New Roman" w:eastAsia="Times New Roman" w:hAnsi="Times New Roman" w:cs="Times New Roman"/>
                <w:sz w:val="24"/>
                <w:szCs w:val="24"/>
                <w:lang w:eastAsia="fr-FR"/>
              </w:rPr>
              <w:br/>
            </w:r>
            <w:r w:rsidR="006961B5" w:rsidRPr="006961B5">
              <w:rPr>
                <w:rFonts w:ascii="Times New Roman" w:eastAsia="Times New Roman" w:hAnsi="Times New Roman" w:cs="Times New Roman"/>
                <w:sz w:val="24"/>
                <w:szCs w:val="24"/>
                <w:lang w:eastAsia="fr-FR"/>
              </w:rPr>
              <w:br/>
              <w:t>14 création(s)</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1"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2" w:history="1">
              <w:r w:rsidR="006961B5" w:rsidRPr="006961B5">
                <w:rPr>
                  <w:rFonts w:ascii="Times New Roman" w:eastAsia="Times New Roman" w:hAnsi="Times New Roman" w:cs="Times New Roman"/>
                  <w:color w:val="0000FF"/>
                  <w:sz w:val="24"/>
                  <w:szCs w:val="24"/>
                  <w:u w:val="single"/>
                  <w:lang w:eastAsia="fr-FR"/>
                </w:rPr>
                <w:t>Alimentation</w:t>
              </w:r>
            </w:hyperlink>
            <w:r w:rsidR="006961B5" w:rsidRPr="006961B5">
              <w:rPr>
                <w:rFonts w:ascii="Times New Roman" w:eastAsia="Times New Roman" w:hAnsi="Times New Roman" w:cs="Times New Roman"/>
                <w:sz w:val="24"/>
                <w:szCs w:val="24"/>
                <w:lang w:eastAsia="fr-FR"/>
              </w:rPr>
              <w:br/>
            </w:r>
            <w:hyperlink r:id="rId43" w:history="1">
              <w:r w:rsidR="006961B5" w:rsidRPr="006961B5">
                <w:rPr>
                  <w:rFonts w:ascii="Times New Roman" w:eastAsia="Times New Roman" w:hAnsi="Times New Roman" w:cs="Times New Roman"/>
                  <w:color w:val="0000FF"/>
                  <w:sz w:val="24"/>
                  <w:szCs w:val="24"/>
                  <w:u w:val="single"/>
                  <w:lang w:eastAsia="fr-FR"/>
                </w:rPr>
                <w:t>Nourriture</w:t>
              </w:r>
            </w:hyperlink>
            <w:r w:rsidR="006961B5" w:rsidRPr="006961B5">
              <w:rPr>
                <w:rFonts w:ascii="Times New Roman" w:eastAsia="Times New Roman" w:hAnsi="Times New Roman" w:cs="Times New Roman"/>
                <w:sz w:val="24"/>
                <w:szCs w:val="24"/>
                <w:lang w:eastAsia="fr-FR"/>
              </w:rPr>
              <w:br/>
            </w:r>
            <w:hyperlink r:id="rId44" w:history="1">
              <w:r w:rsidR="006961B5" w:rsidRPr="006961B5">
                <w:rPr>
                  <w:rFonts w:ascii="Times New Roman" w:eastAsia="Times New Roman" w:hAnsi="Times New Roman" w:cs="Times New Roman"/>
                  <w:color w:val="0000FF"/>
                  <w:sz w:val="24"/>
                  <w:szCs w:val="24"/>
                  <w:u w:val="single"/>
                  <w:lang w:eastAsia="fr-FR"/>
                </w:rPr>
                <w:t>Sécurité alimentaire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4Fi </w:t>
            </w:r>
            <w:r w:rsidRPr="006961B5">
              <w:rPr>
                <w:rFonts w:ascii="Times New Roman" w:eastAsia="Times New Roman" w:hAnsi="Times New Roman" w:cs="Times New Roman"/>
                <w:sz w:val="24"/>
                <w:szCs w:val="24"/>
                <w:lang w:eastAsia="fr-FR"/>
              </w:rPr>
              <w:br/>
              <w:t xml:space="preserve">4G </w:t>
            </w:r>
            <w:r w:rsidRPr="006961B5">
              <w:rPr>
                <w:rFonts w:ascii="Times New Roman" w:eastAsia="Times New Roman" w:hAnsi="Times New Roman" w:cs="Times New Roman"/>
                <w:sz w:val="24"/>
                <w:szCs w:val="24"/>
                <w:lang w:eastAsia="fr-FR"/>
              </w:rPr>
              <w:br/>
              <w:t xml:space="preserve">3G 1Fi </w:t>
            </w:r>
            <w:r w:rsidRPr="006961B5">
              <w:rPr>
                <w:rFonts w:ascii="Times New Roman" w:eastAsia="Times New Roman" w:hAnsi="Times New Roman" w:cs="Times New Roman"/>
                <w:sz w:val="24"/>
                <w:szCs w:val="24"/>
                <w:lang w:eastAsia="fr-FR"/>
              </w:rPr>
              <w:br/>
              <w:t xml:space="preserve">2G 2Fi </w:t>
            </w:r>
            <w:r w:rsidRPr="006961B5">
              <w:rPr>
                <w:rFonts w:ascii="Times New Roman" w:eastAsia="Times New Roman" w:hAnsi="Times New Roman" w:cs="Times New Roman"/>
                <w:sz w:val="24"/>
                <w:szCs w:val="24"/>
                <w:lang w:eastAsia="fr-FR"/>
              </w:rPr>
              <w:br/>
              <w:t xml:space="preserve">1G 3Fi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Trois ami(e)s mouches sortent au restaurant. Le concept d'hygiène est légèrement inversé.</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Par ici la bonne soupe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Edité</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5"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6" w:history="1">
              <w:r w:rsidR="006961B5" w:rsidRPr="006961B5">
                <w:rPr>
                  <w:rFonts w:ascii="Times New Roman" w:eastAsia="Times New Roman" w:hAnsi="Times New Roman" w:cs="Times New Roman"/>
                  <w:color w:val="0000FF"/>
                  <w:sz w:val="24"/>
                  <w:szCs w:val="24"/>
                  <w:u w:val="single"/>
                  <w:lang w:eastAsia="fr-FR"/>
                </w:rPr>
                <w:t>Nourriture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15</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9E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F7ADE" w:rsidP="006961B5">
            <w:pPr>
              <w:spacing w:after="0" w:line="240" w:lineRule="auto"/>
              <w:rPr>
                <w:rFonts w:ascii="Times New Roman" w:eastAsia="Times New Roman" w:hAnsi="Times New Roman" w:cs="Times New Roman"/>
                <w:sz w:val="24"/>
                <w:szCs w:val="24"/>
                <w:lang w:eastAsia="fr-FR"/>
              </w:rPr>
            </w:pPr>
            <w:r w:rsidRPr="007F5097">
              <w:rPr>
                <w:rFonts w:ascii="Times New Roman" w:eastAsia="Times New Roman" w:hAnsi="Times New Roman" w:cs="Times New Roman"/>
                <w:sz w:val="24"/>
                <w:szCs w:val="24"/>
                <w:lang w:eastAsia="fr-FR"/>
              </w:rPr>
              <w:t>Minestrone</w:t>
            </w:r>
            <w:r w:rsidR="006961B5" w:rsidRPr="006961B5">
              <w:rPr>
                <w:rFonts w:ascii="Times New Roman" w:eastAsia="Times New Roman" w:hAnsi="Times New Roman" w:cs="Times New Roman"/>
                <w:sz w:val="24"/>
                <w:szCs w:val="24"/>
                <w:lang w:eastAsia="fr-FR"/>
              </w:rPr>
              <w:t>, propriétaire du cabaret ' Par ici la bonne soupe ', a engagé deux détectives privés, Poivre-Sel, pour retrouver madame Chou, madame Carotte, madame Patate, monsieur Oignon et monsieur Ail, à qui elle avait signé un contrat pour soit disant ' danser ' au cabaret. Seulement, ils se rendent compte que toutes les personne</w:t>
            </w:r>
            <w:r w:rsidRPr="007F5097">
              <w:rPr>
                <w:rFonts w:ascii="Times New Roman" w:eastAsia="Times New Roman" w:hAnsi="Times New Roman" w:cs="Times New Roman"/>
                <w:sz w:val="24"/>
                <w:szCs w:val="24"/>
                <w:lang w:eastAsia="fr-FR"/>
              </w:rPr>
              <w:t>s</w:t>
            </w:r>
            <w:r w:rsidR="006961B5" w:rsidRPr="006961B5">
              <w:rPr>
                <w:rFonts w:ascii="Times New Roman" w:eastAsia="Times New Roman" w:hAnsi="Times New Roman" w:cs="Times New Roman"/>
                <w:sz w:val="24"/>
                <w:szCs w:val="24"/>
                <w:lang w:eastAsia="fr-FR"/>
              </w:rPr>
              <w:t xml:space="preserve"> qui ont travaillé dans ce cabaret disparaissent.</w:t>
            </w:r>
          </w:p>
        </w:tc>
      </w:tr>
      <w:tr w:rsidR="006961B5" w:rsidRPr="006961B5" w:rsidTr="006961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7" w:history="1">
              <w:r w:rsidR="006961B5" w:rsidRPr="006961B5">
                <w:rPr>
                  <w:rFonts w:ascii="Times New Roman" w:eastAsia="Times New Roman" w:hAnsi="Times New Roman" w:cs="Times New Roman"/>
                  <w:color w:val="0000FF"/>
                  <w:sz w:val="24"/>
                  <w:szCs w:val="24"/>
                  <w:u w:val="single"/>
                  <w:lang w:eastAsia="fr-FR"/>
                </w:rPr>
                <w:t>T'as gouté au moins ?</w:t>
              </w:r>
            </w:hyperlink>
            <w:r w:rsidR="006961B5" w:rsidRPr="006961B5">
              <w:rPr>
                <w:rFonts w:ascii="Times New Roman" w:eastAsia="Times New Roman" w:hAnsi="Times New Roman" w:cs="Times New Roman"/>
                <w:sz w:val="24"/>
                <w:szCs w:val="24"/>
                <w:lang w:eastAsia="fr-FR"/>
              </w:rPr>
              <w:br/>
            </w:r>
            <w:r w:rsidR="006961B5" w:rsidRPr="006961B5">
              <w:rPr>
                <w:rFonts w:ascii="Times New Roman" w:eastAsia="Times New Roman" w:hAnsi="Times New Roman" w:cs="Times New Roman"/>
                <w:sz w:val="24"/>
                <w:szCs w:val="24"/>
                <w:lang w:eastAsia="fr-FR"/>
              </w:rPr>
              <w:br/>
              <w:t>Edité, extrait disponible</w:t>
            </w:r>
            <w:r w:rsidR="006961B5" w:rsidRPr="006961B5">
              <w:rPr>
                <w:rFonts w:ascii="Times New Roman" w:eastAsia="Times New Roman" w:hAnsi="Times New Roman" w:cs="Times New Roman"/>
                <w:sz w:val="24"/>
                <w:szCs w:val="24"/>
                <w:lang w:eastAsia="fr-FR"/>
              </w:rPr>
              <w:br/>
            </w:r>
            <w:r w:rsidR="006961B5" w:rsidRPr="006961B5">
              <w:rPr>
                <w:rFonts w:ascii="Times New Roman" w:eastAsia="Times New Roman" w:hAnsi="Times New Roman" w:cs="Times New Roman"/>
                <w:sz w:val="24"/>
                <w:szCs w:val="24"/>
                <w:lang w:eastAsia="fr-FR"/>
              </w:rPr>
              <w:br/>
              <w:t>1 création(s)</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8" w:history="1">
              <w:r w:rsidR="006961B5" w:rsidRPr="006961B5">
                <w:rPr>
                  <w:rFonts w:ascii="Times New Roman" w:eastAsia="Times New Roman" w:hAnsi="Times New Roman" w:cs="Times New Roman"/>
                  <w:color w:val="0000FF"/>
                  <w:sz w:val="24"/>
                  <w:szCs w:val="24"/>
                  <w:u w:val="single"/>
                  <w:lang w:eastAsia="fr-FR"/>
                </w:rPr>
                <w:t>Sketch</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420D1E" w:rsidP="006961B5">
            <w:pPr>
              <w:spacing w:after="0" w:line="240" w:lineRule="auto"/>
              <w:rPr>
                <w:rFonts w:ascii="Times New Roman" w:eastAsia="Times New Roman" w:hAnsi="Times New Roman" w:cs="Times New Roman"/>
                <w:sz w:val="24"/>
                <w:szCs w:val="24"/>
                <w:lang w:eastAsia="fr-FR"/>
              </w:rPr>
            </w:pPr>
            <w:hyperlink r:id="rId49" w:history="1">
              <w:r w:rsidR="006961B5" w:rsidRPr="006961B5">
                <w:rPr>
                  <w:rFonts w:ascii="Times New Roman" w:eastAsia="Times New Roman" w:hAnsi="Times New Roman" w:cs="Times New Roman"/>
                  <w:color w:val="0000FF"/>
                  <w:sz w:val="24"/>
                  <w:szCs w:val="24"/>
                  <w:u w:val="single"/>
                  <w:lang w:eastAsia="fr-FR"/>
                </w:rPr>
                <w:t>Equilibre alimentaire</w:t>
              </w:r>
            </w:hyperlink>
            <w:r w:rsidR="006961B5" w:rsidRPr="006961B5">
              <w:rPr>
                <w:rFonts w:ascii="Times New Roman" w:eastAsia="Times New Roman" w:hAnsi="Times New Roman" w:cs="Times New Roman"/>
                <w:sz w:val="24"/>
                <w:szCs w:val="24"/>
                <w:lang w:eastAsia="fr-FR"/>
              </w:rPr>
              <w:br/>
            </w:r>
            <w:hyperlink r:id="rId50" w:history="1">
              <w:r w:rsidR="006961B5" w:rsidRPr="006961B5">
                <w:rPr>
                  <w:rFonts w:ascii="Times New Roman" w:eastAsia="Times New Roman" w:hAnsi="Times New Roman" w:cs="Times New Roman"/>
                  <w:color w:val="0000FF"/>
                  <w:sz w:val="24"/>
                  <w:szCs w:val="24"/>
                  <w:u w:val="single"/>
                  <w:lang w:eastAsia="fr-FR"/>
                </w:rPr>
                <w:t>Nourriture</w:t>
              </w:r>
            </w:hyperlink>
            <w:r w:rsidR="006961B5" w:rsidRPr="006961B5">
              <w:rPr>
                <w:rFonts w:ascii="Times New Roman" w:eastAsia="Times New Roman" w:hAnsi="Times New Roman" w:cs="Times New Roman"/>
                <w:sz w:val="24"/>
                <w:szCs w:val="24"/>
                <w:lang w:eastAsia="fr-FR"/>
              </w:rPr>
              <w:br/>
            </w:r>
            <w:hyperlink r:id="rId51" w:history="1">
              <w:r w:rsidR="006961B5" w:rsidRPr="006961B5">
                <w:rPr>
                  <w:rFonts w:ascii="Times New Roman" w:eastAsia="Times New Roman" w:hAnsi="Times New Roman" w:cs="Times New Roman"/>
                  <w:color w:val="0000FF"/>
                  <w:sz w:val="24"/>
                  <w:szCs w:val="24"/>
                  <w:u w:val="single"/>
                  <w:lang w:eastAsia="fr-FR"/>
                </w:rPr>
                <w:t>Ogre</w:t>
              </w:r>
            </w:hyperlink>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1G 1Fi </w:t>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r>
            <w:r w:rsidRPr="006961B5">
              <w:rPr>
                <w:rFonts w:ascii="Times New Roman" w:eastAsia="Times New Roman" w:hAnsi="Times New Roman" w:cs="Times New Roman"/>
                <w:sz w:val="24"/>
                <w:szCs w:val="24"/>
                <w:lang w:eastAsia="fr-FR"/>
              </w:rPr>
              <w:br/>
              <w:t>Distribution Modulable</w:t>
            </w:r>
          </w:p>
        </w:tc>
        <w:tc>
          <w:tcPr>
            <w:tcW w:w="0" w:type="auto"/>
            <w:tcBorders>
              <w:top w:val="outset" w:sz="6" w:space="0" w:color="auto"/>
              <w:left w:val="outset" w:sz="6" w:space="0" w:color="auto"/>
              <w:bottom w:val="outset" w:sz="6" w:space="0" w:color="auto"/>
              <w:right w:val="outset" w:sz="6" w:space="0" w:color="auto"/>
            </w:tcBorders>
            <w:hideMark/>
          </w:tcPr>
          <w:p w:rsidR="006961B5" w:rsidRPr="006961B5" w:rsidRDefault="006961B5" w:rsidP="006961B5">
            <w:pPr>
              <w:spacing w:after="0" w:line="240" w:lineRule="auto"/>
              <w:rPr>
                <w:rFonts w:ascii="Times New Roman" w:eastAsia="Times New Roman" w:hAnsi="Times New Roman" w:cs="Times New Roman"/>
                <w:sz w:val="24"/>
                <w:szCs w:val="24"/>
                <w:lang w:eastAsia="fr-FR"/>
              </w:rPr>
            </w:pPr>
            <w:r w:rsidRPr="006961B5">
              <w:rPr>
                <w:rFonts w:ascii="Times New Roman" w:eastAsia="Times New Roman" w:hAnsi="Times New Roman" w:cs="Times New Roman"/>
                <w:sz w:val="24"/>
                <w:szCs w:val="24"/>
                <w:lang w:eastAsia="fr-FR"/>
              </w:rPr>
              <w:t xml:space="preserve">Le fils de l'ogre se pose des questions sur son régime alimentaire et en débat avec la fille de la sorcière. Manger des </w:t>
            </w:r>
          </w:p>
        </w:tc>
      </w:tr>
    </w:tbl>
    <w:p w:rsidR="006961B5" w:rsidRPr="007F5097" w:rsidRDefault="006961B5">
      <w:pPr>
        <w:rPr>
          <w:sz w:val="24"/>
          <w:szCs w:val="24"/>
        </w:rPr>
      </w:pPr>
    </w:p>
    <w:p w:rsidR="004F7ADE" w:rsidRPr="007F5097" w:rsidRDefault="004F7ADE">
      <w:pPr>
        <w:rPr>
          <w:sz w:val="24"/>
          <w:szCs w:val="24"/>
        </w:rPr>
      </w:pPr>
    </w:p>
    <w:p w:rsidR="006961B5" w:rsidRPr="007F5097" w:rsidRDefault="006961B5">
      <w:pPr>
        <w:rPr>
          <w:b/>
          <w:sz w:val="24"/>
          <w:szCs w:val="24"/>
          <w:u w:val="single"/>
        </w:rPr>
      </w:pPr>
      <w:r w:rsidRPr="007F5097">
        <w:rPr>
          <w:b/>
          <w:sz w:val="24"/>
          <w:szCs w:val="24"/>
          <w:u w:val="single"/>
        </w:rPr>
        <w:t>Certaines scènes extraites de l’œuvre de Molière</w:t>
      </w:r>
    </w:p>
    <w:p w:rsidR="006961B5" w:rsidRPr="007F5097" w:rsidRDefault="006961B5">
      <w:pPr>
        <w:rPr>
          <w:b/>
          <w:sz w:val="24"/>
          <w:szCs w:val="24"/>
          <w:u w:val="single"/>
        </w:rPr>
      </w:pPr>
    </w:p>
    <w:p w:rsidR="006961B5" w:rsidRPr="007F5097" w:rsidRDefault="006961B5">
      <w:pPr>
        <w:rPr>
          <w:sz w:val="24"/>
          <w:szCs w:val="24"/>
        </w:rPr>
      </w:pPr>
      <w:r w:rsidRPr="007F5097">
        <w:rPr>
          <w:sz w:val="24"/>
          <w:szCs w:val="24"/>
        </w:rPr>
        <w:t xml:space="preserve">-La scène du poumon dans </w:t>
      </w:r>
      <w:r w:rsidRPr="007F5097">
        <w:rPr>
          <w:i/>
          <w:sz w:val="24"/>
          <w:szCs w:val="24"/>
        </w:rPr>
        <w:t>Le Malade Imaginaire</w:t>
      </w:r>
      <w:r w:rsidRPr="007F5097">
        <w:rPr>
          <w:sz w:val="24"/>
          <w:szCs w:val="24"/>
        </w:rPr>
        <w:t xml:space="preserve"> où le médecin prescrit comme remède une alimentation grasse et riche.</w:t>
      </w:r>
      <w:r w:rsidR="00C24BCD">
        <w:rPr>
          <w:sz w:val="24"/>
          <w:szCs w:val="24"/>
        </w:rPr>
        <w:t xml:space="preserve"> (</w:t>
      </w:r>
      <w:r w:rsidR="00C112D1" w:rsidRPr="007F5097">
        <w:rPr>
          <w:sz w:val="24"/>
          <w:szCs w:val="24"/>
        </w:rPr>
        <w:t>Acte III, scène 10)</w:t>
      </w:r>
    </w:p>
    <w:p w:rsidR="004F7ADE" w:rsidRPr="007F5097" w:rsidRDefault="006961B5">
      <w:pPr>
        <w:rPr>
          <w:sz w:val="24"/>
          <w:szCs w:val="24"/>
        </w:rPr>
      </w:pPr>
      <w:r w:rsidRPr="007F5097">
        <w:rPr>
          <w:sz w:val="24"/>
          <w:szCs w:val="24"/>
        </w:rPr>
        <w:t>- La scène du repas dans Le Bourgeois Gentilhomme</w:t>
      </w:r>
      <w:r w:rsidR="00C24BCD">
        <w:rPr>
          <w:sz w:val="24"/>
          <w:szCs w:val="24"/>
        </w:rPr>
        <w:t xml:space="preserve"> (</w:t>
      </w:r>
      <w:r w:rsidR="00C112D1" w:rsidRPr="007F5097">
        <w:rPr>
          <w:sz w:val="24"/>
          <w:szCs w:val="24"/>
        </w:rPr>
        <w:t>Dîner avec Dorimène, Acte IV, scène1)</w:t>
      </w:r>
    </w:p>
    <w:p w:rsidR="00C112D1" w:rsidRPr="007F5097" w:rsidRDefault="00C112D1">
      <w:pPr>
        <w:rPr>
          <w:sz w:val="24"/>
          <w:szCs w:val="24"/>
        </w:rPr>
      </w:pPr>
    </w:p>
    <w:p w:rsidR="004F7ADE" w:rsidRPr="007F5097" w:rsidRDefault="006961B5">
      <w:pPr>
        <w:rPr>
          <w:b/>
          <w:sz w:val="24"/>
          <w:szCs w:val="24"/>
          <w:u w:val="single"/>
        </w:rPr>
      </w:pPr>
      <w:r w:rsidRPr="007F5097">
        <w:rPr>
          <w:b/>
          <w:sz w:val="24"/>
          <w:szCs w:val="24"/>
          <w:u w:val="single"/>
        </w:rPr>
        <w:t xml:space="preserve">Des sketchs </w:t>
      </w:r>
    </w:p>
    <w:p w:rsidR="006961B5" w:rsidRPr="007F5097" w:rsidRDefault="006961B5">
      <w:pPr>
        <w:rPr>
          <w:sz w:val="24"/>
          <w:szCs w:val="24"/>
        </w:rPr>
      </w:pPr>
      <w:r w:rsidRPr="007F5097">
        <w:rPr>
          <w:sz w:val="24"/>
          <w:szCs w:val="24"/>
        </w:rPr>
        <w:t>-« Au restaurant » de Dubillard</w:t>
      </w:r>
    </w:p>
    <w:p w:rsidR="006961B5" w:rsidRPr="007F5097" w:rsidRDefault="006961B5">
      <w:pPr>
        <w:rPr>
          <w:sz w:val="24"/>
          <w:szCs w:val="24"/>
        </w:rPr>
      </w:pPr>
      <w:r w:rsidRPr="007F5097">
        <w:rPr>
          <w:sz w:val="24"/>
          <w:szCs w:val="24"/>
        </w:rPr>
        <w:t>-« L’addition » de Jacques Prévert.</w:t>
      </w:r>
    </w:p>
    <w:p w:rsidR="00C112D1" w:rsidRPr="007F5097" w:rsidRDefault="00C112D1">
      <w:pPr>
        <w:rPr>
          <w:sz w:val="24"/>
          <w:szCs w:val="24"/>
        </w:rPr>
      </w:pPr>
    </w:p>
    <w:p w:rsidR="006961B5" w:rsidRPr="007F5097" w:rsidRDefault="004F7ADE">
      <w:pPr>
        <w:rPr>
          <w:b/>
          <w:sz w:val="24"/>
          <w:szCs w:val="24"/>
          <w:u w:val="single"/>
        </w:rPr>
      </w:pPr>
      <w:r w:rsidRPr="007F5097">
        <w:rPr>
          <w:b/>
          <w:sz w:val="24"/>
          <w:szCs w:val="24"/>
          <w:u w:val="single"/>
        </w:rPr>
        <w:t>F</w:t>
      </w:r>
      <w:r w:rsidR="006961B5" w:rsidRPr="007F5097">
        <w:rPr>
          <w:b/>
          <w:sz w:val="24"/>
          <w:szCs w:val="24"/>
          <w:u w:val="single"/>
        </w:rPr>
        <w:t xml:space="preserve">ables, </w:t>
      </w:r>
      <w:r w:rsidR="00C112D1" w:rsidRPr="007F5097">
        <w:rPr>
          <w:b/>
          <w:sz w:val="24"/>
          <w:szCs w:val="24"/>
          <w:u w:val="single"/>
        </w:rPr>
        <w:t>fabliaux et du Roman de Renart</w:t>
      </w:r>
    </w:p>
    <w:p w:rsidR="006961B5" w:rsidRPr="007F5097" w:rsidRDefault="006961B5">
      <w:pPr>
        <w:rPr>
          <w:sz w:val="24"/>
          <w:szCs w:val="24"/>
        </w:rPr>
      </w:pPr>
      <w:r w:rsidRPr="007F5097">
        <w:rPr>
          <w:sz w:val="24"/>
          <w:szCs w:val="24"/>
        </w:rPr>
        <w:t>-Le Corbeau et le Renard</w:t>
      </w:r>
    </w:p>
    <w:p w:rsidR="006961B5" w:rsidRPr="007F5097" w:rsidRDefault="006961B5">
      <w:pPr>
        <w:rPr>
          <w:sz w:val="24"/>
          <w:szCs w:val="24"/>
        </w:rPr>
      </w:pPr>
      <w:r w:rsidRPr="007F5097">
        <w:rPr>
          <w:sz w:val="24"/>
          <w:szCs w:val="24"/>
        </w:rPr>
        <w:t>-Le loup et l’agneau</w:t>
      </w:r>
    </w:p>
    <w:p w:rsidR="006961B5" w:rsidRPr="007F5097" w:rsidRDefault="006961B5">
      <w:pPr>
        <w:rPr>
          <w:sz w:val="24"/>
          <w:szCs w:val="24"/>
        </w:rPr>
      </w:pPr>
      <w:r w:rsidRPr="007F5097">
        <w:rPr>
          <w:sz w:val="24"/>
          <w:szCs w:val="24"/>
        </w:rPr>
        <w:t>-La cigale et la fourmi</w:t>
      </w:r>
    </w:p>
    <w:p w:rsidR="006961B5" w:rsidRPr="007F5097" w:rsidRDefault="006961B5">
      <w:pPr>
        <w:rPr>
          <w:sz w:val="24"/>
          <w:szCs w:val="24"/>
        </w:rPr>
      </w:pPr>
      <w:r w:rsidRPr="007F5097">
        <w:rPr>
          <w:sz w:val="24"/>
          <w:szCs w:val="24"/>
        </w:rPr>
        <w:t>-Rat des villes, rat des champs</w:t>
      </w:r>
    </w:p>
    <w:p w:rsidR="006961B5" w:rsidRPr="007F5097" w:rsidRDefault="004F7ADE">
      <w:pPr>
        <w:rPr>
          <w:sz w:val="24"/>
          <w:szCs w:val="24"/>
        </w:rPr>
      </w:pPr>
      <w:r w:rsidRPr="007F5097">
        <w:rPr>
          <w:sz w:val="24"/>
          <w:szCs w:val="24"/>
        </w:rPr>
        <w:t>-Le Renard et la Cigogne.</w:t>
      </w:r>
    </w:p>
    <w:p w:rsidR="004F7ADE" w:rsidRPr="007F5097" w:rsidRDefault="004F7ADE" w:rsidP="004F7ADE">
      <w:pPr>
        <w:ind w:left="2832" w:firstLine="708"/>
        <w:rPr>
          <w:i/>
          <w:sz w:val="24"/>
          <w:szCs w:val="24"/>
        </w:rPr>
      </w:pPr>
      <w:r w:rsidRPr="007F5097">
        <w:rPr>
          <w:i/>
          <w:sz w:val="24"/>
          <w:szCs w:val="24"/>
        </w:rPr>
        <w:t>Les Fables de La Fontaine</w:t>
      </w:r>
    </w:p>
    <w:p w:rsidR="004F7ADE" w:rsidRPr="007F5097" w:rsidRDefault="004F7ADE" w:rsidP="004F7ADE">
      <w:pPr>
        <w:ind w:left="2832" w:firstLine="708"/>
        <w:rPr>
          <w:i/>
          <w:sz w:val="24"/>
          <w:szCs w:val="24"/>
        </w:rPr>
      </w:pPr>
    </w:p>
    <w:p w:rsidR="004F7ADE" w:rsidRPr="007F5097" w:rsidRDefault="004F7ADE" w:rsidP="004F7ADE">
      <w:pPr>
        <w:ind w:left="2832" w:firstLine="708"/>
        <w:rPr>
          <w:sz w:val="24"/>
          <w:szCs w:val="24"/>
        </w:rPr>
      </w:pPr>
    </w:p>
    <w:p w:rsidR="006961B5" w:rsidRPr="007F5097" w:rsidRDefault="006961B5">
      <w:pPr>
        <w:rPr>
          <w:sz w:val="24"/>
          <w:szCs w:val="24"/>
        </w:rPr>
      </w:pPr>
      <w:r w:rsidRPr="007F5097">
        <w:rPr>
          <w:sz w:val="24"/>
          <w:szCs w:val="24"/>
        </w:rPr>
        <w:t>-Les Anguilles</w:t>
      </w:r>
    </w:p>
    <w:p w:rsidR="006961B5" w:rsidRPr="007F5097" w:rsidRDefault="006961B5">
      <w:pPr>
        <w:rPr>
          <w:sz w:val="24"/>
          <w:szCs w:val="24"/>
        </w:rPr>
      </w:pPr>
      <w:r w:rsidRPr="007F5097">
        <w:rPr>
          <w:sz w:val="24"/>
          <w:szCs w:val="24"/>
        </w:rPr>
        <w:t>-La pêche d’Ysengrin</w:t>
      </w:r>
    </w:p>
    <w:p w:rsidR="004F7ADE" w:rsidRPr="007F5097" w:rsidRDefault="004F7ADE">
      <w:pPr>
        <w:rPr>
          <w:sz w:val="24"/>
          <w:szCs w:val="24"/>
        </w:rPr>
      </w:pPr>
    </w:p>
    <w:p w:rsidR="004F7ADE" w:rsidRPr="007F5097" w:rsidRDefault="004F7ADE">
      <w:pPr>
        <w:rPr>
          <w:i/>
          <w:sz w:val="24"/>
          <w:szCs w:val="24"/>
        </w:rPr>
      </w:pPr>
      <w:r w:rsidRPr="007F5097">
        <w:rPr>
          <w:sz w:val="24"/>
          <w:szCs w:val="24"/>
        </w:rPr>
        <w:tab/>
      </w:r>
      <w:r w:rsidRPr="007F5097">
        <w:rPr>
          <w:sz w:val="24"/>
          <w:szCs w:val="24"/>
        </w:rPr>
        <w:tab/>
      </w:r>
      <w:r w:rsidRPr="007F5097">
        <w:rPr>
          <w:sz w:val="24"/>
          <w:szCs w:val="24"/>
        </w:rPr>
        <w:tab/>
      </w:r>
      <w:r w:rsidRPr="007F5097">
        <w:rPr>
          <w:sz w:val="24"/>
          <w:szCs w:val="24"/>
        </w:rPr>
        <w:tab/>
      </w:r>
      <w:r w:rsidRPr="007F5097">
        <w:rPr>
          <w:sz w:val="24"/>
          <w:szCs w:val="24"/>
        </w:rPr>
        <w:tab/>
      </w:r>
      <w:r w:rsidRPr="007F5097">
        <w:rPr>
          <w:i/>
          <w:sz w:val="24"/>
          <w:szCs w:val="24"/>
        </w:rPr>
        <w:t>Le Roman de Renart</w:t>
      </w:r>
    </w:p>
    <w:p w:rsidR="00C112D1" w:rsidRPr="007F5097" w:rsidRDefault="00C112D1">
      <w:pPr>
        <w:rPr>
          <w:i/>
          <w:sz w:val="24"/>
          <w:szCs w:val="24"/>
        </w:rPr>
      </w:pPr>
    </w:p>
    <w:p w:rsidR="004F7ADE" w:rsidRPr="007F5097" w:rsidRDefault="004F7ADE">
      <w:pPr>
        <w:rPr>
          <w:sz w:val="24"/>
          <w:szCs w:val="24"/>
        </w:rPr>
      </w:pPr>
      <w:r w:rsidRPr="007F5097">
        <w:rPr>
          <w:i/>
          <w:sz w:val="24"/>
          <w:szCs w:val="24"/>
        </w:rPr>
        <w:t>-</w:t>
      </w:r>
      <w:r w:rsidRPr="007F5097">
        <w:rPr>
          <w:sz w:val="24"/>
          <w:szCs w:val="24"/>
        </w:rPr>
        <w:t>Les perdrix</w:t>
      </w:r>
    </w:p>
    <w:p w:rsidR="004F7ADE" w:rsidRPr="007F5097" w:rsidRDefault="004F7ADE">
      <w:pPr>
        <w:rPr>
          <w:sz w:val="24"/>
          <w:szCs w:val="24"/>
        </w:rPr>
      </w:pPr>
      <w:r w:rsidRPr="007F5097">
        <w:rPr>
          <w:sz w:val="24"/>
          <w:szCs w:val="24"/>
        </w:rPr>
        <w:t>-Le curé qui mangea des mûres</w:t>
      </w:r>
    </w:p>
    <w:p w:rsidR="004F7ADE" w:rsidRPr="007F5097" w:rsidRDefault="004F7ADE">
      <w:pPr>
        <w:rPr>
          <w:sz w:val="24"/>
          <w:szCs w:val="24"/>
        </w:rPr>
      </w:pPr>
      <w:r w:rsidRPr="007F5097">
        <w:rPr>
          <w:sz w:val="24"/>
          <w:szCs w:val="24"/>
        </w:rPr>
        <w:t>-Les trois aveugles de Compiègne</w:t>
      </w:r>
    </w:p>
    <w:p w:rsidR="00C112D1" w:rsidRPr="007F5097" w:rsidRDefault="00C112D1">
      <w:pPr>
        <w:rPr>
          <w:sz w:val="24"/>
          <w:szCs w:val="24"/>
        </w:rPr>
      </w:pPr>
    </w:p>
    <w:p w:rsidR="004F7ADE" w:rsidRPr="007F5097" w:rsidRDefault="004F7ADE">
      <w:pPr>
        <w:rPr>
          <w:i/>
          <w:sz w:val="24"/>
          <w:szCs w:val="24"/>
        </w:rPr>
      </w:pPr>
      <w:r w:rsidRPr="007F5097">
        <w:rPr>
          <w:sz w:val="24"/>
          <w:szCs w:val="24"/>
        </w:rPr>
        <w:tab/>
      </w:r>
      <w:r w:rsidRPr="007F5097">
        <w:rPr>
          <w:sz w:val="24"/>
          <w:szCs w:val="24"/>
        </w:rPr>
        <w:tab/>
      </w:r>
      <w:r w:rsidRPr="007F5097">
        <w:rPr>
          <w:sz w:val="24"/>
          <w:szCs w:val="24"/>
        </w:rPr>
        <w:tab/>
      </w:r>
      <w:r w:rsidRPr="007F5097">
        <w:rPr>
          <w:sz w:val="24"/>
          <w:szCs w:val="24"/>
        </w:rPr>
        <w:tab/>
      </w:r>
      <w:r w:rsidRPr="007F5097">
        <w:rPr>
          <w:sz w:val="24"/>
          <w:szCs w:val="24"/>
        </w:rPr>
        <w:tab/>
      </w:r>
      <w:r w:rsidRPr="007F5097">
        <w:rPr>
          <w:i/>
          <w:sz w:val="24"/>
          <w:szCs w:val="24"/>
        </w:rPr>
        <w:t>Fabliaux du Moyen Age</w:t>
      </w:r>
    </w:p>
    <w:p w:rsidR="00C112D1" w:rsidRPr="007F5097" w:rsidRDefault="00C112D1">
      <w:pPr>
        <w:rPr>
          <w:i/>
          <w:sz w:val="24"/>
          <w:szCs w:val="24"/>
        </w:rPr>
      </w:pPr>
    </w:p>
    <w:p w:rsidR="00C112D1" w:rsidRPr="007F5097" w:rsidRDefault="00C112D1">
      <w:pPr>
        <w:rPr>
          <w:b/>
          <w:sz w:val="24"/>
          <w:szCs w:val="24"/>
          <w:u w:val="single"/>
        </w:rPr>
      </w:pPr>
      <w:r w:rsidRPr="007F5097">
        <w:rPr>
          <w:b/>
          <w:sz w:val="24"/>
          <w:szCs w:val="24"/>
          <w:u w:val="single"/>
        </w:rPr>
        <w:t>Des courts extraits de grands classiques de la littérature française peuvent être étudiés et adaptés (même si le travail semble plus ardu)</w:t>
      </w:r>
    </w:p>
    <w:p w:rsidR="00C112D1" w:rsidRPr="007F5097" w:rsidRDefault="00C112D1">
      <w:pPr>
        <w:rPr>
          <w:b/>
          <w:sz w:val="24"/>
          <w:szCs w:val="24"/>
          <w:u w:val="single"/>
        </w:rPr>
      </w:pPr>
    </w:p>
    <w:p w:rsidR="00C112D1" w:rsidRPr="007F5097" w:rsidRDefault="00C112D1">
      <w:pPr>
        <w:rPr>
          <w:sz w:val="24"/>
          <w:szCs w:val="24"/>
        </w:rPr>
      </w:pPr>
      <w:r w:rsidRPr="007F5097">
        <w:rPr>
          <w:sz w:val="24"/>
          <w:szCs w:val="24"/>
        </w:rPr>
        <w:t xml:space="preserve">-L’alimentation de </w:t>
      </w:r>
      <w:r w:rsidRPr="007F5097">
        <w:rPr>
          <w:i/>
          <w:sz w:val="24"/>
          <w:szCs w:val="24"/>
        </w:rPr>
        <w:t xml:space="preserve">Gargantua </w:t>
      </w:r>
      <w:r w:rsidRPr="007F5097">
        <w:rPr>
          <w:sz w:val="24"/>
          <w:szCs w:val="24"/>
        </w:rPr>
        <w:t>dans l’œuvre de  Rabelais.</w:t>
      </w:r>
    </w:p>
    <w:p w:rsidR="007F5097" w:rsidRPr="007F5097" w:rsidRDefault="00C112D1">
      <w:pPr>
        <w:rPr>
          <w:sz w:val="24"/>
          <w:szCs w:val="24"/>
        </w:rPr>
      </w:pPr>
      <w:r w:rsidRPr="007F5097">
        <w:rPr>
          <w:sz w:val="24"/>
          <w:szCs w:val="24"/>
        </w:rPr>
        <w:t xml:space="preserve">-Les repas dans </w:t>
      </w:r>
      <w:r w:rsidRPr="007F5097">
        <w:rPr>
          <w:i/>
          <w:sz w:val="24"/>
          <w:szCs w:val="24"/>
        </w:rPr>
        <w:t>Cyrano de Bergerac</w:t>
      </w:r>
      <w:r w:rsidRPr="007F5097">
        <w:rPr>
          <w:sz w:val="24"/>
          <w:szCs w:val="24"/>
        </w:rPr>
        <w:t xml:space="preserve"> d’Edmond Rostand</w:t>
      </w:r>
      <w:r w:rsidR="007F5097" w:rsidRPr="007F5097">
        <w:rPr>
          <w:sz w:val="24"/>
          <w:szCs w:val="24"/>
        </w:rPr>
        <w:t>.</w:t>
      </w:r>
    </w:p>
    <w:p w:rsidR="007F5097" w:rsidRDefault="007F5097">
      <w:pPr>
        <w:rPr>
          <w:sz w:val="24"/>
          <w:szCs w:val="24"/>
        </w:rPr>
      </w:pPr>
    </w:p>
    <w:p w:rsidR="007F5097" w:rsidRDefault="007F5097">
      <w:pPr>
        <w:rPr>
          <w:sz w:val="24"/>
          <w:szCs w:val="24"/>
        </w:rPr>
      </w:pPr>
    </w:p>
    <w:p w:rsidR="007F5097" w:rsidRDefault="007F5097">
      <w:pPr>
        <w:rPr>
          <w:sz w:val="24"/>
          <w:szCs w:val="24"/>
        </w:rPr>
      </w:pPr>
    </w:p>
    <w:p w:rsidR="007F5097" w:rsidRPr="007F5097" w:rsidRDefault="007F5097">
      <w:pPr>
        <w:rPr>
          <w:sz w:val="24"/>
          <w:szCs w:val="24"/>
        </w:rPr>
      </w:pPr>
    </w:p>
    <w:p w:rsidR="007F5097" w:rsidRPr="007F5097" w:rsidRDefault="007F5097">
      <w:pPr>
        <w:rPr>
          <w:b/>
          <w:sz w:val="24"/>
          <w:szCs w:val="24"/>
          <w:u w:val="single"/>
        </w:rPr>
      </w:pPr>
      <w:r>
        <w:rPr>
          <w:b/>
          <w:sz w:val="24"/>
          <w:szCs w:val="24"/>
          <w:u w:val="single"/>
        </w:rPr>
        <w:t>Liens internet</w:t>
      </w:r>
    </w:p>
    <w:p w:rsidR="007F5097" w:rsidRPr="007F5097" w:rsidRDefault="00420D1E">
      <w:pPr>
        <w:rPr>
          <w:sz w:val="24"/>
          <w:szCs w:val="24"/>
        </w:rPr>
      </w:pPr>
      <w:hyperlink r:id="rId52" w:history="1">
        <w:r w:rsidR="007F5097" w:rsidRPr="007F5097">
          <w:rPr>
            <w:rStyle w:val="Lienhypertexte"/>
            <w:sz w:val="24"/>
            <w:szCs w:val="24"/>
          </w:rPr>
          <w:t>https://www.leproscenium.com/ListeTheme.php?IdTheme=110</w:t>
        </w:r>
      </w:hyperlink>
    </w:p>
    <w:p w:rsidR="007F5097" w:rsidRPr="007F5097" w:rsidRDefault="00420D1E">
      <w:pPr>
        <w:rPr>
          <w:sz w:val="24"/>
          <w:szCs w:val="24"/>
        </w:rPr>
      </w:pPr>
      <w:hyperlink r:id="rId53" w:history="1">
        <w:r w:rsidR="007F5097" w:rsidRPr="007F5097">
          <w:rPr>
            <w:rStyle w:val="Lienhypertexte"/>
            <w:sz w:val="24"/>
            <w:szCs w:val="24"/>
          </w:rPr>
          <w:t>https://www.leproscenium.com/ListeTheme.php?IdTheme=283</w:t>
        </w:r>
      </w:hyperlink>
    </w:p>
    <w:p w:rsidR="007F5097" w:rsidRPr="007F5097" w:rsidRDefault="007F5097">
      <w:pPr>
        <w:rPr>
          <w:sz w:val="24"/>
          <w:szCs w:val="24"/>
        </w:rPr>
      </w:pPr>
    </w:p>
    <w:p w:rsidR="007F5097" w:rsidRDefault="007F5097">
      <w:pPr>
        <w:rPr>
          <w:b/>
          <w:sz w:val="24"/>
          <w:szCs w:val="24"/>
          <w:u w:val="single"/>
        </w:rPr>
      </w:pPr>
      <w:r w:rsidRPr="007F5097">
        <w:rPr>
          <w:b/>
          <w:sz w:val="24"/>
          <w:szCs w:val="24"/>
          <w:u w:val="single"/>
        </w:rPr>
        <w:t>Pièces diverses</w:t>
      </w:r>
    </w:p>
    <w:p w:rsidR="007F5097" w:rsidRPr="007F5097" w:rsidRDefault="007F5097">
      <w:pPr>
        <w:rPr>
          <w:b/>
          <w:color w:val="000000" w:themeColor="text1"/>
          <w:sz w:val="24"/>
          <w:szCs w:val="24"/>
          <w:u w:val="single"/>
        </w:rPr>
      </w:pPr>
    </w:p>
    <w:p w:rsidR="007F5097" w:rsidRPr="007F5097" w:rsidRDefault="007F5097" w:rsidP="007F5097">
      <w:pPr>
        <w:rPr>
          <w:color w:val="000000" w:themeColor="text1"/>
          <w:sz w:val="24"/>
          <w:szCs w:val="24"/>
        </w:rPr>
      </w:pPr>
      <w:r w:rsidRPr="007F5097">
        <w:rPr>
          <w:color w:val="000000" w:themeColor="text1"/>
          <w:sz w:val="24"/>
          <w:szCs w:val="24"/>
        </w:rPr>
        <w:t>Les indications d’âge sont relativement subjectives.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2053ADE5" wp14:editId="4542FD10">
            <wp:extent cx="76200" cy="104775"/>
            <wp:effectExtent l="0" t="0" r="0" b="9525"/>
            <wp:docPr id="17" name="Image 17"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56" w:history="1">
        <w:r w:rsidRPr="007F5097">
          <w:rPr>
            <w:rStyle w:val="Lienhypertexte"/>
            <w:color w:val="000000" w:themeColor="text1"/>
            <w:sz w:val="24"/>
            <w:szCs w:val="24"/>
          </w:rPr>
          <w:t>Fantaisies gourmandes</w:t>
        </w:r>
      </w:hyperlink>
      <w:r w:rsidRPr="007F5097">
        <w:rPr>
          <w:color w:val="000000" w:themeColor="text1"/>
          <w:sz w:val="24"/>
          <w:szCs w:val="24"/>
        </w:rPr>
        <w:t xml:space="preserve"> / 2012 [Livre]</w:t>
      </w:r>
      <w:r w:rsidRPr="007F5097">
        <w:rPr>
          <w:color w:val="000000" w:themeColor="text1"/>
          <w:sz w:val="24"/>
          <w:szCs w:val="24"/>
        </w:rPr>
        <w:br/>
        <w:t>12 auteurs livrent leur vision panachée sur le thème de la gourmandise dans de courtes saynètes poétiques ou philosophiques…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24431EBD" wp14:editId="3DFF0816">
            <wp:extent cx="76200" cy="104775"/>
            <wp:effectExtent l="0" t="0" r="0" b="9525"/>
            <wp:docPr id="16" name="Image 16"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57" w:history="1">
        <w:r w:rsidRPr="007F5097">
          <w:rPr>
            <w:rStyle w:val="Lienhypertexte"/>
            <w:color w:val="000000" w:themeColor="text1"/>
            <w:sz w:val="24"/>
            <w:szCs w:val="24"/>
          </w:rPr>
          <w:t>Pièces à déguster : 7-10 ans</w:t>
        </w:r>
      </w:hyperlink>
      <w:r w:rsidRPr="007F5097">
        <w:rPr>
          <w:color w:val="000000" w:themeColor="text1"/>
          <w:sz w:val="24"/>
          <w:szCs w:val="24"/>
        </w:rPr>
        <w:t xml:space="preserve"> / S. Assouline, E. Cabélo, S. Hinglais… / 2000 [Livre]</w:t>
      </w:r>
      <w:r w:rsidRPr="007F5097">
        <w:rPr>
          <w:color w:val="000000" w:themeColor="text1"/>
          <w:sz w:val="24"/>
          <w:szCs w:val="24"/>
        </w:rPr>
        <w:br/>
        <w:t>7 pièces mettent en scène le goût, la saveur, la gastronomie, l’art de cuisiner et de déguster.</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341C954B" wp14:editId="479821AE">
            <wp:extent cx="76200" cy="104775"/>
            <wp:effectExtent l="0" t="0" r="0" b="9525"/>
            <wp:docPr id="15" name="Image 15"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58" w:history="1">
        <w:r w:rsidRPr="007F5097">
          <w:rPr>
            <w:rStyle w:val="Lienhypertexte"/>
            <w:color w:val="000000" w:themeColor="text1"/>
            <w:sz w:val="24"/>
            <w:szCs w:val="24"/>
          </w:rPr>
          <w:t>Je m’appelle Non</w:t>
        </w:r>
      </w:hyperlink>
      <w:r w:rsidRPr="007F5097">
        <w:rPr>
          <w:color w:val="000000" w:themeColor="text1"/>
          <w:sz w:val="24"/>
          <w:szCs w:val="24"/>
        </w:rPr>
        <w:t xml:space="preserve"> / Liliane ATLAN / 1998 [Livre]</w:t>
      </w:r>
      <w:r w:rsidRPr="007F5097">
        <w:rPr>
          <w:color w:val="000000" w:themeColor="text1"/>
          <w:sz w:val="24"/>
          <w:szCs w:val="24"/>
        </w:rPr>
        <w:br/>
        <w:t>Elle s’appelle Non, elle a 14 ans et elle refuse de se nourrir. Pourquoi ? Comment l’aider ? Devenue vieille, elle se souvient du chemin parcouru pour se libérer de l’anorexie.</w:t>
      </w:r>
      <w:r w:rsidRPr="007F5097">
        <w:rPr>
          <w:color w:val="000000" w:themeColor="text1"/>
          <w:sz w:val="24"/>
          <w:szCs w:val="24"/>
        </w:rPr>
        <w:br/>
        <w:t>Pour jeune public à partir de 13 ans.</w:t>
      </w:r>
      <w:r w:rsidRPr="007F5097">
        <w:rPr>
          <w:color w:val="000000" w:themeColor="text1"/>
          <w:sz w:val="24"/>
          <w:szCs w:val="24"/>
        </w:rPr>
        <w:br/>
        <w:t>Distribution : 6 hommes + 9 femmes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4173F436" wp14:editId="186C9935">
            <wp:extent cx="76200" cy="104775"/>
            <wp:effectExtent l="0" t="0" r="0" b="9525"/>
            <wp:docPr id="14" name="Image 14"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59" w:tgtFrame="_blank" w:history="1">
        <w:r w:rsidRPr="007F5097">
          <w:rPr>
            <w:rStyle w:val="Lienhypertexte"/>
            <w:color w:val="000000" w:themeColor="text1"/>
            <w:sz w:val="24"/>
            <w:szCs w:val="24"/>
          </w:rPr>
          <w:t>Le petit chat miroir</w:t>
        </w:r>
      </w:hyperlink>
      <w:r w:rsidRPr="007F5097">
        <w:rPr>
          <w:color w:val="000000" w:themeColor="text1"/>
          <w:sz w:val="24"/>
          <w:szCs w:val="24"/>
        </w:rPr>
        <w:t xml:space="preserve"> / Annette BÉGUIN  / 1987 [Livre]</w:t>
      </w:r>
      <w:r w:rsidRPr="007F5097">
        <w:rPr>
          <w:color w:val="000000" w:themeColor="text1"/>
          <w:sz w:val="24"/>
          <w:szCs w:val="24"/>
        </w:rPr>
        <w:br/>
        <w:t>Comédie parodique</w:t>
      </w:r>
      <w:r w:rsidRPr="007F5097">
        <w:rPr>
          <w:color w:val="000000" w:themeColor="text1"/>
          <w:sz w:val="24"/>
          <w:szCs w:val="24"/>
        </w:rPr>
        <w:br/>
        <w:t>Parodie des thèmes de Faust pour les enfants. Faut-il vendre son âme au diable pour obtenir un peu de bien-être matériel ? Un petit chat, devenu SDF, rencontre un sorcier. Profitant du désespoir du petit chat, le sorcier lui fait signer un horrible contrat : de la nourriture contre sa graisse…</w:t>
      </w:r>
      <w:r w:rsidRPr="007F5097">
        <w:rPr>
          <w:color w:val="000000" w:themeColor="text1"/>
          <w:sz w:val="24"/>
          <w:szCs w:val="24"/>
        </w:rPr>
        <w:br/>
        <w:t>D’après Gottfried Keller.</w:t>
      </w:r>
      <w:r w:rsidRPr="007F5097">
        <w:rPr>
          <w:color w:val="000000" w:themeColor="text1"/>
          <w:sz w:val="24"/>
          <w:szCs w:val="24"/>
        </w:rPr>
        <w:br/>
        <w:t>Pour jeune public à partir de 8 ans.</w:t>
      </w:r>
      <w:r w:rsidRPr="007F5097">
        <w:rPr>
          <w:color w:val="000000" w:themeColor="text1"/>
          <w:sz w:val="24"/>
          <w:szCs w:val="24"/>
        </w:rPr>
        <w:br/>
        <w:t>Distribution : 10 enfants</w:t>
      </w:r>
    </w:p>
    <w:p w:rsidR="007F5097" w:rsidRPr="007F5097" w:rsidRDefault="00420D1E" w:rsidP="007F5097">
      <w:pPr>
        <w:rPr>
          <w:color w:val="000000" w:themeColor="text1"/>
          <w:sz w:val="24"/>
          <w:szCs w:val="24"/>
        </w:rPr>
      </w:pPr>
      <w:r>
        <w:rPr>
          <w:noProof/>
          <w:color w:val="000000" w:themeColor="text1"/>
          <w:sz w:val="24"/>
          <w:szCs w:val="24"/>
          <w:lang w:eastAsia="fr-FR"/>
        </w:rPr>
        <w:drawing>
          <wp:inline distT="0" distB="0" distL="0" distR="0">
            <wp:extent cx="76200" cy="104775"/>
            <wp:effectExtent l="0" t="0" r="0" b="9525"/>
            <wp:docPr id="13" name="Image 13"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0" w:tgtFrame="_blank" w:history="1">
        <w:r w:rsidR="007F5097" w:rsidRPr="007F5097">
          <w:rPr>
            <w:rStyle w:val="Lienhypertexte"/>
            <w:color w:val="000000" w:themeColor="text1"/>
            <w:sz w:val="24"/>
            <w:szCs w:val="24"/>
          </w:rPr>
          <w:t>Inséparables !</w:t>
        </w:r>
      </w:hyperlink>
      <w:r w:rsidR="007F5097" w:rsidRPr="007F5097">
        <w:rPr>
          <w:color w:val="000000" w:themeColor="text1"/>
          <w:sz w:val="24"/>
          <w:szCs w:val="24"/>
        </w:rPr>
        <w:t xml:space="preserve"> / Fanny CAREL / 2008 [Livre]</w:t>
      </w:r>
      <w:r w:rsidR="007F5097" w:rsidRPr="007F5097">
        <w:rPr>
          <w:color w:val="000000" w:themeColor="text1"/>
          <w:sz w:val="24"/>
          <w:szCs w:val="24"/>
        </w:rPr>
        <w:br/>
        <w:t>2 enfants, Violette et Bruno, vivent en compagnie d’une horrible femme qui les affame. Ils s’échappent, mais elle jette un sort à Bruno. Une nuit, il voit un gâteau extraordinaire, il le mange. Quand Violette se réveille, Bruno a disparu. À sa place, il y a un petit chevreuil.</w:t>
      </w:r>
      <w:r w:rsidR="007F5097" w:rsidRPr="007F5097">
        <w:rPr>
          <w:color w:val="000000" w:themeColor="text1"/>
          <w:sz w:val="24"/>
          <w:szCs w:val="24"/>
        </w:rPr>
        <w:br/>
        <w:t>Pour jeune public, de 9 à 12 ans.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22FA14B6" wp14:editId="6EF960A8">
            <wp:extent cx="76200" cy="104775"/>
            <wp:effectExtent l="0" t="0" r="0" b="9525"/>
            <wp:docPr id="12" name="Image 12"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1" w:history="1">
        <w:r w:rsidRPr="007F5097">
          <w:rPr>
            <w:rStyle w:val="Lienhypertexte"/>
            <w:color w:val="000000" w:themeColor="text1"/>
            <w:sz w:val="24"/>
            <w:szCs w:val="24"/>
          </w:rPr>
          <w:t>Où sont les ogres ?</w:t>
        </w:r>
      </w:hyperlink>
      <w:r w:rsidRPr="007F5097">
        <w:rPr>
          <w:color w:val="000000" w:themeColor="text1"/>
          <w:sz w:val="24"/>
          <w:szCs w:val="24"/>
        </w:rPr>
        <w:t xml:space="preserve"> / Pierre-Yves CHAPALAIN / 2017 [Livre]</w:t>
      </w:r>
      <w:r w:rsidRPr="007F5097">
        <w:rPr>
          <w:color w:val="000000" w:themeColor="text1"/>
          <w:sz w:val="24"/>
          <w:szCs w:val="24"/>
        </w:rPr>
        <w:br/>
        <w:t>Conte fantastique</w:t>
      </w:r>
      <w:r w:rsidRPr="007F5097">
        <w:rPr>
          <w:color w:val="000000" w:themeColor="text1"/>
          <w:sz w:val="24"/>
          <w:szCs w:val="24"/>
        </w:rPr>
        <w:br/>
        <w:t>Une femme vit seule avec sa fille, Hannah. Cette dernière ne veut plus en sortir de sa chambre depuis qu’elle a rencontré Angelica, avec qui elle discute sur internet. Elles cachent toutes les deux un secret. Ces deux jeunes ogresses confrontées à un choix : céder à leurs pulsions et devenir des monstres, ou se construire un destin différent. La figure de l’ogre évoque entre autre le délicat passage de l’enfance à l’adolescence.</w:t>
      </w:r>
      <w:r w:rsidRPr="007F5097">
        <w:rPr>
          <w:color w:val="000000" w:themeColor="text1"/>
          <w:sz w:val="24"/>
          <w:szCs w:val="24"/>
        </w:rPr>
        <w:br/>
        <w:t>Distribution : 4 hommes + 3 femmes</w:t>
      </w:r>
      <w:r w:rsidRPr="007F5097">
        <w:rPr>
          <w:color w:val="000000" w:themeColor="text1"/>
          <w:sz w:val="24"/>
          <w:szCs w:val="24"/>
        </w:rPr>
        <w:br/>
        <w:t>Pour adolescents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55C5F045" wp14:editId="259F74FD">
            <wp:extent cx="76200" cy="104775"/>
            <wp:effectExtent l="0" t="0" r="0" b="9525"/>
            <wp:docPr id="11" name="Image 11"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2" w:history="1">
        <w:r w:rsidRPr="007F5097">
          <w:rPr>
            <w:rStyle w:val="Lienhypertexte"/>
            <w:color w:val="000000" w:themeColor="text1"/>
            <w:sz w:val="24"/>
            <w:szCs w:val="24"/>
          </w:rPr>
          <w:t>Lily Fil</w:t>
        </w:r>
      </w:hyperlink>
      <w:r w:rsidRPr="007F5097">
        <w:rPr>
          <w:color w:val="000000" w:themeColor="text1"/>
          <w:sz w:val="24"/>
          <w:szCs w:val="24"/>
        </w:rPr>
        <w:t xml:space="preserve"> / Philippe GAUTHIER / 2016 [Livre]</w:t>
      </w:r>
      <w:r w:rsidRPr="007F5097">
        <w:rPr>
          <w:color w:val="000000" w:themeColor="text1"/>
          <w:sz w:val="24"/>
          <w:szCs w:val="24"/>
        </w:rPr>
        <w:br/>
        <w:t>Comédie dramatique</w:t>
      </w:r>
      <w:r w:rsidRPr="007F5097">
        <w:rPr>
          <w:color w:val="000000" w:themeColor="text1"/>
          <w:sz w:val="24"/>
          <w:szCs w:val="24"/>
        </w:rPr>
        <w:br/>
        <w:t>Lily Fil est très fine et très légère. Un jour, elle s’envole. Suspendue aux branches d’un arbre, elle ne peut compter que sur une vieille dame qui perd la tête, un couple qui se déchire ou une fille très ronde appelée Pomme qui pleure sans cesse et mange des chips. Une perspective peu rassurante. Une histoire sur la différence.</w:t>
      </w:r>
      <w:r w:rsidRPr="007F5097">
        <w:rPr>
          <w:color w:val="000000" w:themeColor="text1"/>
          <w:sz w:val="24"/>
          <w:szCs w:val="24"/>
        </w:rPr>
        <w:br/>
        <w:t>Pour jeune public à partir de 9 ans (9-12 ans)</w:t>
      </w:r>
      <w:r w:rsidRPr="007F5097">
        <w:rPr>
          <w:color w:val="000000" w:themeColor="text1"/>
          <w:sz w:val="24"/>
          <w:szCs w:val="24"/>
        </w:rPr>
        <w:br/>
        <w:t>Distribution : 3 hommes + 3 femmes et un écureuil</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55F49732" wp14:editId="23594B22">
            <wp:extent cx="76200" cy="104775"/>
            <wp:effectExtent l="0" t="0" r="0" b="9525"/>
            <wp:docPr id="10" name="Image 10"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3" w:tgtFrame="_blank" w:history="1">
        <w:r w:rsidRPr="007F5097">
          <w:rPr>
            <w:rStyle w:val="Lienhypertexte"/>
            <w:color w:val="000000" w:themeColor="text1"/>
            <w:sz w:val="24"/>
            <w:szCs w:val="24"/>
          </w:rPr>
          <w:t>Lulu petit beurre ou la vie d’un garde-manger</w:t>
        </w:r>
      </w:hyperlink>
      <w:r w:rsidRPr="007F5097">
        <w:rPr>
          <w:color w:val="000000" w:themeColor="text1"/>
          <w:sz w:val="24"/>
          <w:szCs w:val="24"/>
        </w:rPr>
        <w:t xml:space="preserve"> / Francis GÉRAUD / 1998 [Livre]</w:t>
      </w:r>
      <w:r w:rsidRPr="007F5097">
        <w:rPr>
          <w:color w:val="000000" w:themeColor="text1"/>
          <w:sz w:val="24"/>
          <w:szCs w:val="24"/>
        </w:rPr>
        <w:br/>
        <w:t>Comédie</w:t>
      </w:r>
      <w:r w:rsidRPr="007F5097">
        <w:rPr>
          <w:color w:val="000000" w:themeColor="text1"/>
          <w:sz w:val="24"/>
          <w:szCs w:val="24"/>
        </w:rPr>
        <w:br/>
        <w:t>Durée : 45 mn</w:t>
      </w:r>
      <w:r w:rsidRPr="007F5097">
        <w:rPr>
          <w:color w:val="000000" w:themeColor="text1"/>
          <w:sz w:val="24"/>
          <w:szCs w:val="24"/>
        </w:rPr>
        <w:br/>
        <w:t>Une dizaine de sketches.</w:t>
      </w:r>
      <w:r w:rsidRPr="007F5097">
        <w:rPr>
          <w:color w:val="000000" w:themeColor="text1"/>
          <w:sz w:val="24"/>
          <w:szCs w:val="24"/>
        </w:rPr>
        <w:br/>
        <w:t>Le très aigre Pot de Cornichon, le Pot de Miel plein de douceur, la Verveine Menthe irascible, un Pop Corn, Lulu et sa petite Madeleine, tous se demandent ce qu’il peut bien y avoir au-delà du garde-manger et ce qu’il advient des aliments qui en sont sortis.</w:t>
      </w:r>
      <w:r w:rsidRPr="007F5097">
        <w:rPr>
          <w:color w:val="000000" w:themeColor="text1"/>
          <w:sz w:val="24"/>
          <w:szCs w:val="24"/>
        </w:rPr>
        <w:br/>
        <w:t>Distribution : 12 enfants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349B64F3" wp14:editId="487C969E">
            <wp:extent cx="76200" cy="104775"/>
            <wp:effectExtent l="0" t="0" r="0" b="9525"/>
            <wp:docPr id="9" name="Image 9"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4" w:history="1">
        <w:r w:rsidRPr="007F5097">
          <w:rPr>
            <w:rStyle w:val="Lienhypertexte"/>
            <w:color w:val="000000" w:themeColor="text1"/>
            <w:sz w:val="24"/>
            <w:szCs w:val="24"/>
          </w:rPr>
          <w:t>Poucet pour les grands</w:t>
        </w:r>
      </w:hyperlink>
      <w:r w:rsidRPr="007F5097">
        <w:rPr>
          <w:color w:val="000000" w:themeColor="text1"/>
          <w:sz w:val="24"/>
          <w:szCs w:val="24"/>
        </w:rPr>
        <w:t xml:space="preserve"> / Gilles GRANOUILLET / 2012 [Livre]</w:t>
      </w:r>
      <w:r w:rsidRPr="007F5097">
        <w:rPr>
          <w:color w:val="000000" w:themeColor="text1"/>
          <w:sz w:val="24"/>
          <w:szCs w:val="24"/>
        </w:rPr>
        <w:br/>
        <w:t>Poucet rencontre la plus jeune ogresse qui ne mange pas de viande. Comme elle a beaucoup lu, le jour où elle rencontre Poucet, elle reconnaît l’histoire et sait ce qui va lui arriver… La pièce nous parle de la possibilité pour chacun d’échapper à son destin.</w:t>
      </w:r>
      <w:r w:rsidRPr="007F5097">
        <w:rPr>
          <w:color w:val="000000" w:themeColor="text1"/>
          <w:sz w:val="24"/>
          <w:szCs w:val="24"/>
        </w:rPr>
        <w:br/>
        <w:t>Pour grands ados</w:t>
      </w:r>
      <w:r w:rsidRPr="007F5097">
        <w:rPr>
          <w:color w:val="000000" w:themeColor="text1"/>
          <w:sz w:val="24"/>
          <w:szCs w:val="24"/>
        </w:rPr>
        <w:br/>
        <w:t>Distribution : 1 homme + 3 femmes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50D9904A" wp14:editId="45813EC6">
            <wp:extent cx="76200" cy="104775"/>
            <wp:effectExtent l="0" t="0" r="0" b="9525"/>
            <wp:docPr id="8" name="Image 8"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5" w:history="1">
        <w:r w:rsidRPr="007F5097">
          <w:rPr>
            <w:rStyle w:val="Lienhypertexte"/>
            <w:color w:val="000000" w:themeColor="text1"/>
            <w:sz w:val="24"/>
            <w:szCs w:val="24"/>
          </w:rPr>
          <w:t>La reine maigre</w:t>
        </w:r>
      </w:hyperlink>
      <w:r w:rsidRPr="007F5097">
        <w:rPr>
          <w:color w:val="000000" w:themeColor="text1"/>
          <w:sz w:val="24"/>
          <w:szCs w:val="24"/>
        </w:rPr>
        <w:t xml:space="preserve"> / Jean-Claude GRUMBERG  / 2012 [Livre]</w:t>
      </w:r>
      <w:r w:rsidRPr="007F5097">
        <w:rPr>
          <w:color w:val="000000" w:themeColor="text1"/>
          <w:sz w:val="24"/>
          <w:szCs w:val="24"/>
        </w:rPr>
        <w:br/>
        <w:t>Au royaume de Trop, le roi gros et la reine maigre ont 6 filles, toutes laides et incapables de régner. La reine accouche de jumeaux, l’un gros, l’autre maigre et la discorde s’installe au palais.</w:t>
      </w:r>
      <w:r w:rsidRPr="007F5097">
        <w:rPr>
          <w:color w:val="000000" w:themeColor="text1"/>
          <w:sz w:val="24"/>
          <w:szCs w:val="24"/>
        </w:rPr>
        <w:br/>
        <w:t>Un conte loufoque et déjanté, avec une portée morale et pédagogique : la dénonciation de l’intolérance.</w:t>
      </w:r>
      <w:r w:rsidRPr="007F5097">
        <w:rPr>
          <w:color w:val="000000" w:themeColor="text1"/>
          <w:sz w:val="24"/>
          <w:szCs w:val="24"/>
        </w:rPr>
        <w:br/>
        <w:t>Distribution : 3 hommes + 2 femmes + nombreux figurants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060A264D" wp14:editId="4E6C0395">
            <wp:extent cx="76200" cy="104775"/>
            <wp:effectExtent l="0" t="0" r="0" b="9525"/>
            <wp:docPr id="7" name="Image 7"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6" w:tgtFrame="_blank" w:history="1">
        <w:r w:rsidRPr="007F5097">
          <w:rPr>
            <w:rStyle w:val="Lienhypertexte"/>
            <w:color w:val="000000" w:themeColor="text1"/>
            <w:sz w:val="24"/>
            <w:szCs w:val="24"/>
          </w:rPr>
          <w:t>Poucet version XXIe siècle</w:t>
        </w:r>
      </w:hyperlink>
      <w:r w:rsidRPr="007F5097">
        <w:rPr>
          <w:color w:val="000000" w:themeColor="text1"/>
          <w:sz w:val="24"/>
          <w:szCs w:val="24"/>
        </w:rPr>
        <w:t xml:space="preserve"> / Marwil HUGUET / 2008 [Livre]</w:t>
      </w:r>
      <w:r w:rsidRPr="007F5097">
        <w:rPr>
          <w:color w:val="000000" w:themeColor="text1"/>
          <w:sz w:val="24"/>
          <w:szCs w:val="24"/>
        </w:rPr>
        <w:br/>
        <w:t>Et si le conte du petit Poucet se passait de nos jours ? Où les parents pourraient-ils perdre leurs enfants ? Et comment Poucet s’y prendrait-il pour ramener ses frères à la maison ? Réflexion sur les notions de pauvreté et de misère, de partage, de responsabilité politique et de justice sociale.</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38E9C642" wp14:editId="7B67ADE9">
            <wp:extent cx="76200" cy="104775"/>
            <wp:effectExtent l="0" t="0" r="0" b="9525"/>
            <wp:docPr id="6" name="Image 6"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7" w:history="1">
        <w:r w:rsidRPr="007F5097">
          <w:rPr>
            <w:rStyle w:val="Lienhypertexte"/>
            <w:color w:val="000000" w:themeColor="text1"/>
            <w:sz w:val="24"/>
            <w:szCs w:val="24"/>
          </w:rPr>
          <w:t>L’ogrelet</w:t>
        </w:r>
      </w:hyperlink>
      <w:r w:rsidRPr="007F5097">
        <w:rPr>
          <w:color w:val="000000" w:themeColor="text1"/>
          <w:sz w:val="24"/>
          <w:szCs w:val="24"/>
        </w:rPr>
        <w:t xml:space="preserve"> / Suzanne LEBEAU / 2003 [Livre]</w:t>
      </w:r>
      <w:r w:rsidRPr="007F5097">
        <w:rPr>
          <w:color w:val="000000" w:themeColor="text1"/>
          <w:sz w:val="24"/>
          <w:szCs w:val="24"/>
        </w:rPr>
        <w:br/>
        <w:t>Conte moderne</w:t>
      </w:r>
      <w:r w:rsidRPr="007F5097">
        <w:rPr>
          <w:color w:val="000000" w:themeColor="text1"/>
          <w:sz w:val="24"/>
          <w:szCs w:val="24"/>
        </w:rPr>
        <w:br/>
        <w:t>L’ogrelet vit seul avec sa mère, en retrait. Pour échapper à son destin et être admis dans la société, il doit faire ses preuves. Il subit trois épreuves pour prouver qu’il a transcendé son hérédité et qu’il est foncièrement bon. S’il tient de son père l’appétit de la chair fraîche, il a reçu de sa mère la soif de vivre en paix avec le monde.</w:t>
      </w:r>
      <w:r w:rsidRPr="007F5097">
        <w:rPr>
          <w:color w:val="000000" w:themeColor="text1"/>
          <w:sz w:val="24"/>
          <w:szCs w:val="24"/>
        </w:rPr>
        <w:br/>
        <w:t>Pour jeune public à partir de 8 ans.</w:t>
      </w:r>
      <w:r w:rsidRPr="007F5097">
        <w:rPr>
          <w:color w:val="000000" w:themeColor="text1"/>
          <w:sz w:val="24"/>
          <w:szCs w:val="24"/>
        </w:rPr>
        <w:br/>
        <w:t>Distribution : 1 femme + 1 enfant</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47A869B9" wp14:editId="22ECAC82">
            <wp:extent cx="76200" cy="104775"/>
            <wp:effectExtent l="0" t="0" r="0" b="9525"/>
            <wp:docPr id="5" name="Image 5"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8" w:history="1">
        <w:r w:rsidRPr="007F5097">
          <w:rPr>
            <w:rStyle w:val="Lienhypertexte"/>
            <w:color w:val="000000" w:themeColor="text1"/>
            <w:sz w:val="24"/>
            <w:szCs w:val="24"/>
          </w:rPr>
          <w:t>Il faut tuer Sammy</w:t>
        </w:r>
      </w:hyperlink>
      <w:r w:rsidRPr="007F5097">
        <w:rPr>
          <w:color w:val="000000" w:themeColor="text1"/>
          <w:sz w:val="24"/>
          <w:szCs w:val="24"/>
        </w:rPr>
        <w:t xml:space="preserve"> / Ahmed MADANI / 1997 [Livre]</w:t>
      </w:r>
      <w:r w:rsidRPr="007F5097">
        <w:rPr>
          <w:color w:val="000000" w:themeColor="text1"/>
          <w:sz w:val="24"/>
          <w:szCs w:val="24"/>
        </w:rPr>
        <w:br/>
        <w:t>Tragi-comédie agricole</w:t>
      </w:r>
      <w:r w:rsidRPr="007F5097">
        <w:rPr>
          <w:color w:val="000000" w:themeColor="text1"/>
          <w:sz w:val="24"/>
          <w:szCs w:val="24"/>
        </w:rPr>
        <w:br/>
        <w:t>Comme chaque jour, Ed et Anna épluchent une montagne de patates pour nourrir Sammy. Ils prennent une décision, il faut en finir avec lui. Mais un événement extraordinaire se produit qui va donner sens à leur vie. Dans cette pièce, on peut lire des références à l’univers de Beckett ou Ionesco, ou plus simplement trembler devant l’ogre de notre enfance.</w:t>
      </w:r>
      <w:r w:rsidRPr="007F5097">
        <w:rPr>
          <w:color w:val="000000" w:themeColor="text1"/>
          <w:sz w:val="24"/>
          <w:szCs w:val="24"/>
        </w:rPr>
        <w:br/>
        <w:t>Distribution : 2 hommes + 1 femme</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1559CB9B" wp14:editId="30E4AA03">
            <wp:extent cx="76200" cy="104775"/>
            <wp:effectExtent l="0" t="0" r="0" b="9525"/>
            <wp:docPr id="4" name="Image 4"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69" w:tgtFrame="_blank" w:history="1">
        <w:r w:rsidRPr="007F5097">
          <w:rPr>
            <w:rStyle w:val="Lienhypertexte"/>
            <w:color w:val="000000" w:themeColor="text1"/>
            <w:sz w:val="24"/>
            <w:szCs w:val="24"/>
          </w:rPr>
          <w:t>Bouli Miro</w:t>
        </w:r>
      </w:hyperlink>
      <w:r w:rsidRPr="007F5097">
        <w:rPr>
          <w:color w:val="000000" w:themeColor="text1"/>
          <w:sz w:val="24"/>
          <w:szCs w:val="24"/>
        </w:rPr>
        <w:t xml:space="preserve"> / Fabrice MELQUIOT / 2002 [Livre]</w:t>
      </w:r>
      <w:r w:rsidRPr="007F5097">
        <w:rPr>
          <w:color w:val="000000" w:themeColor="text1"/>
          <w:sz w:val="24"/>
          <w:szCs w:val="24"/>
        </w:rPr>
        <w:br/>
        <w:t>Bouli est un bébé gros comme son père Daddi Rotondo et miro comme sa mère Mama Binocla. Bien que les médecins préconisent un régime sévère, Bouli mange et mange et prend encore plus de poids lorsque sa bien-aimée s’en va. Le jour vient où Bouli écrase presque ses parents et se met enfin à la gymnastique. Une nouvelle vie commence ! Un texte savoureux !</w:t>
      </w:r>
      <w:r w:rsidRPr="007F5097">
        <w:rPr>
          <w:color w:val="000000" w:themeColor="text1"/>
          <w:sz w:val="24"/>
          <w:szCs w:val="24"/>
        </w:rPr>
        <w:br/>
        <w:t>Distribution : 6 hommes + 5 femmes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2D9272AF" wp14:editId="66467B77">
            <wp:extent cx="76200" cy="104775"/>
            <wp:effectExtent l="0" t="0" r="0" b="9525"/>
            <wp:docPr id="3" name="Image 3"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hyperlink r:id="rId70" w:tgtFrame="_blank" w:history="1">
        <w:r w:rsidRPr="007F5097">
          <w:rPr>
            <w:rStyle w:val="Lienhypertexte"/>
            <w:color w:val="000000" w:themeColor="text1"/>
            <w:sz w:val="24"/>
            <w:szCs w:val="24"/>
          </w:rPr>
          <w:t>Mange-moi</w:t>
        </w:r>
      </w:hyperlink>
      <w:r w:rsidRPr="007F5097">
        <w:rPr>
          <w:color w:val="000000" w:themeColor="text1"/>
          <w:sz w:val="24"/>
          <w:szCs w:val="24"/>
        </w:rPr>
        <w:t xml:space="preserve"> / Nathalie PAPIN / 1999 [Livre]</w:t>
      </w:r>
      <w:r w:rsidRPr="007F5097">
        <w:rPr>
          <w:color w:val="000000" w:themeColor="text1"/>
          <w:sz w:val="24"/>
          <w:szCs w:val="24"/>
        </w:rPr>
        <w:br/>
        <w:t>Féerie</w:t>
      </w:r>
      <w:r w:rsidRPr="007F5097">
        <w:rPr>
          <w:color w:val="000000" w:themeColor="text1"/>
          <w:sz w:val="24"/>
          <w:szCs w:val="24"/>
        </w:rPr>
        <w:br/>
        <w:t>Alia est une petite fille boulimique qui a toujours faim. Elle est très grosse. Ses copains de classe se moquent d’elle. Elle décide de se sauver très loin pour leur montrer de quoi elle est capable. Après avoir longtemps couru, Alia rencontre un ogre qui a décidé de ne plus manger d’enfants. Alia aime cet ogre « anogrexique » qui va mourir. Elle décide d’aller dans le monde des dévorants et de trouver le moyen de sauver l’ogre.</w:t>
      </w:r>
      <w:r w:rsidRPr="007F5097">
        <w:rPr>
          <w:color w:val="000000" w:themeColor="text1"/>
          <w:sz w:val="24"/>
          <w:szCs w:val="24"/>
        </w:rPr>
        <w:br/>
        <w:t>Pour jeune public à partir de 8 ans.</w:t>
      </w:r>
      <w:r w:rsidRPr="007F5097">
        <w:rPr>
          <w:color w:val="000000" w:themeColor="text1"/>
          <w:sz w:val="24"/>
          <w:szCs w:val="24"/>
        </w:rPr>
        <w:br/>
        <w:t>Distribution : 4 hommes + 3 femmes</w:t>
      </w:r>
    </w:p>
    <w:p w:rsidR="007F5097" w:rsidRPr="007F5097" w:rsidRDefault="007F5097" w:rsidP="007F5097">
      <w:pPr>
        <w:rPr>
          <w:color w:val="000000" w:themeColor="text1"/>
          <w:sz w:val="24"/>
          <w:szCs w:val="24"/>
        </w:rPr>
      </w:pPr>
      <w:r w:rsidRPr="007F5097">
        <w:rPr>
          <w:noProof/>
          <w:color w:val="000000" w:themeColor="text1"/>
          <w:sz w:val="24"/>
          <w:szCs w:val="24"/>
          <w:lang w:eastAsia="fr-FR"/>
        </w:rPr>
        <w:drawing>
          <wp:inline distT="0" distB="0" distL="0" distR="0" wp14:anchorId="309BBD59" wp14:editId="61BBBD12">
            <wp:extent cx="76200" cy="104775"/>
            <wp:effectExtent l="0" t="0" r="0" b="9525"/>
            <wp:docPr id="2" name="Image 2"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7F5097">
        <w:rPr>
          <w:color w:val="000000" w:themeColor="text1"/>
          <w:sz w:val="24"/>
          <w:szCs w:val="24"/>
        </w:rPr>
        <w:t xml:space="preserve">Floue / Dominique PAQUET / 2017  in </w:t>
      </w:r>
      <w:hyperlink r:id="rId71" w:history="1">
        <w:r w:rsidRPr="007F5097">
          <w:rPr>
            <w:rStyle w:val="Lienhypertexte"/>
            <w:color w:val="000000" w:themeColor="text1"/>
            <w:sz w:val="24"/>
            <w:szCs w:val="24"/>
          </w:rPr>
          <w:t>Nouvelles mythologies de la jeunesse</w:t>
        </w:r>
      </w:hyperlink>
      <w:r w:rsidRPr="007F5097">
        <w:rPr>
          <w:color w:val="000000" w:themeColor="text1"/>
          <w:sz w:val="24"/>
          <w:szCs w:val="24"/>
        </w:rPr>
        <w:t xml:space="preserve"> [Livre]</w:t>
      </w:r>
      <w:r w:rsidRPr="007F5097">
        <w:rPr>
          <w:color w:val="000000" w:themeColor="text1"/>
          <w:sz w:val="24"/>
          <w:szCs w:val="24"/>
        </w:rPr>
        <w:br/>
        <w:t>Une adolescente qui ne se nourrit que de mots avec un appétit boulimique. Elle s’en sustente voracement jusqu’à s’évaporer dans un nuage de selfies.</w:t>
      </w:r>
      <w:r w:rsidRPr="007F5097">
        <w:rPr>
          <w:color w:val="000000" w:themeColor="text1"/>
          <w:sz w:val="24"/>
          <w:szCs w:val="24"/>
        </w:rPr>
        <w:br/>
        <w:t>À partir de 12 ans</w:t>
      </w:r>
    </w:p>
    <w:p w:rsidR="007F5097" w:rsidRDefault="007F5097"/>
    <w:p w:rsidR="00C112D1" w:rsidRDefault="00C112D1">
      <w:pPr>
        <w:rPr>
          <w:b/>
          <w:u w:val="single"/>
        </w:rPr>
      </w:pPr>
    </w:p>
    <w:p w:rsidR="00C112D1" w:rsidRPr="00C112D1" w:rsidRDefault="00C112D1">
      <w:pPr>
        <w:rPr>
          <w:b/>
          <w:u w:val="single"/>
        </w:rPr>
      </w:pPr>
    </w:p>
    <w:p w:rsidR="004F7ADE" w:rsidRDefault="004F7ADE">
      <w:pPr>
        <w:rPr>
          <w:i/>
        </w:rPr>
      </w:pPr>
    </w:p>
    <w:p w:rsidR="00C112D1" w:rsidRDefault="00C112D1">
      <w:pPr>
        <w:rPr>
          <w:i/>
        </w:rPr>
      </w:pPr>
    </w:p>
    <w:p w:rsidR="00C112D1" w:rsidRDefault="00C112D1">
      <w:pPr>
        <w:rPr>
          <w:i/>
        </w:rPr>
      </w:pPr>
    </w:p>
    <w:p w:rsidR="004F7ADE" w:rsidRDefault="004F7ADE">
      <w:pPr>
        <w:rPr>
          <w:i/>
        </w:rPr>
      </w:pPr>
    </w:p>
    <w:p w:rsidR="004F7ADE" w:rsidRDefault="004F7ADE">
      <w:pPr>
        <w:rPr>
          <w:i/>
        </w:rPr>
      </w:pPr>
    </w:p>
    <w:p w:rsidR="004F7ADE" w:rsidRDefault="004F7ADE">
      <w:pPr>
        <w:rPr>
          <w:i/>
        </w:rPr>
      </w:pPr>
    </w:p>
    <w:p w:rsidR="004F7ADE" w:rsidRDefault="004F7ADE">
      <w:pPr>
        <w:rPr>
          <w:i/>
        </w:rPr>
      </w:pPr>
    </w:p>
    <w:p w:rsidR="004F7ADE" w:rsidRPr="004F7ADE" w:rsidRDefault="004F7ADE">
      <w:pPr>
        <w:rPr>
          <w:i/>
        </w:rPr>
      </w:pPr>
    </w:p>
    <w:p w:rsidR="006961B5" w:rsidRPr="006961B5" w:rsidRDefault="006961B5"/>
    <w:sectPr w:rsidR="006961B5" w:rsidRPr="00696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B5"/>
    <w:rsid w:val="00420D1E"/>
    <w:rsid w:val="004F7ADE"/>
    <w:rsid w:val="006961B5"/>
    <w:rsid w:val="007F5097"/>
    <w:rsid w:val="008C6F08"/>
    <w:rsid w:val="00C112D1"/>
    <w:rsid w:val="00C24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7EDB0-FC9F-43E9-B6CC-399D2631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6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1B5"/>
    <w:rPr>
      <w:rFonts w:ascii="Tahoma" w:hAnsi="Tahoma" w:cs="Tahoma"/>
      <w:sz w:val="16"/>
      <w:szCs w:val="16"/>
    </w:rPr>
  </w:style>
  <w:style w:type="character" w:styleId="Lienhypertexte">
    <w:name w:val="Hyperlink"/>
    <w:basedOn w:val="Policepardfaut"/>
    <w:uiPriority w:val="99"/>
    <w:unhideWhenUsed/>
    <w:rsid w:val="007F5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63638">
      <w:bodyDiv w:val="1"/>
      <w:marLeft w:val="0"/>
      <w:marRight w:val="0"/>
      <w:marTop w:val="0"/>
      <w:marBottom w:val="0"/>
      <w:divBdr>
        <w:top w:val="none" w:sz="0" w:space="0" w:color="auto"/>
        <w:left w:val="none" w:sz="0" w:space="0" w:color="auto"/>
        <w:bottom w:val="none" w:sz="0" w:space="0" w:color="auto"/>
        <w:right w:val="none" w:sz="0" w:space="0" w:color="auto"/>
      </w:divBdr>
    </w:div>
    <w:div w:id="18609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scal-martin.net/ListeTheme.php?IdTheme=283" TargetMode="External"/><Relationship Id="rId21" Type="http://schemas.openxmlformats.org/officeDocument/2006/relationships/hyperlink" Target="http://www.pascal-martin.net/ListeTheme.php?IdTheme=109" TargetMode="External"/><Relationship Id="rId42" Type="http://schemas.openxmlformats.org/officeDocument/2006/relationships/hyperlink" Target="http://www.pascal-martin.net/ListeTheme.php?IdTheme=110" TargetMode="External"/><Relationship Id="rId47" Type="http://schemas.openxmlformats.org/officeDocument/2006/relationships/hyperlink" Target="http://www.pascal-martin.net/Detail.php?IdPiece=1853" TargetMode="External"/><Relationship Id="rId63" Type="http://schemas.openxmlformats.org/officeDocument/2006/relationships/hyperlink" Target="http://catalogue.bm-lyon.fr/?fn=ViewNotice&amp;Style=Portal3&amp;q=884976" TargetMode="External"/><Relationship Id="rId68" Type="http://schemas.openxmlformats.org/officeDocument/2006/relationships/hyperlink" Target="https://catalogue.bm-lyon.fr/ark:/75584/pf0000884733.locale=fr" TargetMode="External"/><Relationship Id="rId2" Type="http://schemas.openxmlformats.org/officeDocument/2006/relationships/settings" Target="settings.xml"/><Relationship Id="rId16" Type="http://schemas.openxmlformats.org/officeDocument/2006/relationships/hyperlink" Target="mailto:abseditions@wanadoo.fr" TargetMode="External"/><Relationship Id="rId29" Type="http://schemas.openxmlformats.org/officeDocument/2006/relationships/hyperlink" Target="http://www.pascal-martin.net/ListeGenre.php?IdGenre=3" TargetMode="External"/><Relationship Id="rId11" Type="http://schemas.openxmlformats.org/officeDocument/2006/relationships/hyperlink" Target="http://www.pascal-martin.net/ListeTheme.php?IdTheme=283" TargetMode="External"/><Relationship Id="rId24" Type="http://schemas.openxmlformats.org/officeDocument/2006/relationships/hyperlink" Target="http://www.pascal-martin.net/ListeTheme.php?IdTheme=283" TargetMode="External"/><Relationship Id="rId32" Type="http://schemas.openxmlformats.org/officeDocument/2006/relationships/hyperlink" Target="http://www.pascal-martin.net/ListeTheme.php?IdTheme=5" TargetMode="External"/><Relationship Id="rId37" Type="http://schemas.openxmlformats.org/officeDocument/2006/relationships/hyperlink" Target="http://www.pascal-martin.net/ListeTheme.php?IdTheme=110" TargetMode="External"/><Relationship Id="rId40" Type="http://schemas.openxmlformats.org/officeDocument/2006/relationships/hyperlink" Target="http://www.pascal-martin.net/Detail.php?IdPiece=1854" TargetMode="External"/><Relationship Id="rId45" Type="http://schemas.openxmlformats.org/officeDocument/2006/relationships/hyperlink" Target="http://www.pascal-martin.net/ListeGenre.php?IdGenre=3" TargetMode="External"/><Relationship Id="rId53" Type="http://schemas.openxmlformats.org/officeDocument/2006/relationships/hyperlink" Target="https://www.leproscenium.com/ListeTheme.php?IdTheme=283" TargetMode="External"/><Relationship Id="rId58" Type="http://schemas.openxmlformats.org/officeDocument/2006/relationships/hyperlink" Target="https://catalogue.bm-lyon.fr/ark:/75584/pf0000724739.locale=fr" TargetMode="External"/><Relationship Id="rId66" Type="http://schemas.openxmlformats.org/officeDocument/2006/relationships/hyperlink" Target="http://catalogue.bm-lyon.fr/?fn=ViewNotice&amp;Style=Portal3&amp;q=1776844" TargetMode="External"/><Relationship Id="rId5" Type="http://schemas.openxmlformats.org/officeDocument/2006/relationships/hyperlink" Target="http://www.pascal-martin.net/ListeTheme.php?IdTheme=560" TargetMode="External"/><Relationship Id="rId61" Type="http://schemas.openxmlformats.org/officeDocument/2006/relationships/hyperlink" Target="https://catalogue.bm-lyon.fr/ark:/75584/pf0002562640.locale=fr" TargetMode="External"/><Relationship Id="rId19" Type="http://schemas.openxmlformats.org/officeDocument/2006/relationships/hyperlink" Target="http://www.pascal-martin.net/ListeGenre.php?IdGenre=3" TargetMode="External"/><Relationship Id="rId14" Type="http://schemas.openxmlformats.org/officeDocument/2006/relationships/hyperlink" Target="http://www.pascal-martin.net/ListeTheme.php?IdTheme=10" TargetMode="External"/><Relationship Id="rId22" Type="http://schemas.openxmlformats.org/officeDocument/2006/relationships/hyperlink" Target="http://www.pascal-martin.net/ListeTheme.php?IdTheme=283" TargetMode="External"/><Relationship Id="rId27" Type="http://schemas.openxmlformats.org/officeDocument/2006/relationships/hyperlink" Target="http://www.pascal-martin.net/ListeGenre.php?IdGenre=3" TargetMode="External"/><Relationship Id="rId30" Type="http://schemas.openxmlformats.org/officeDocument/2006/relationships/hyperlink" Target="http://www.pascal-martin.net/ListeTheme.php?IdTheme=110" TargetMode="External"/><Relationship Id="rId35" Type="http://schemas.openxmlformats.org/officeDocument/2006/relationships/hyperlink" Target="http://www.pascal-martin.net/Detail.php?IdPiece=1855" TargetMode="External"/><Relationship Id="rId43" Type="http://schemas.openxmlformats.org/officeDocument/2006/relationships/hyperlink" Target="http://www.pascal-martin.net/ListeTheme.php?IdTheme=283" TargetMode="External"/><Relationship Id="rId48" Type="http://schemas.openxmlformats.org/officeDocument/2006/relationships/hyperlink" Target="http://www.pascal-martin.net/ListeGenre.php?IdGenre=3" TargetMode="External"/><Relationship Id="rId56" Type="http://schemas.openxmlformats.org/officeDocument/2006/relationships/hyperlink" Target="https://catalogue.bm-lyon.fr/ark:/75584/pf0002099346.locale=fr" TargetMode="External"/><Relationship Id="rId64" Type="http://schemas.openxmlformats.org/officeDocument/2006/relationships/hyperlink" Target="https://catalogue.bm-lyon.fr/ark:/75584/pf0002129823.locale=fr" TargetMode="External"/><Relationship Id="rId69" Type="http://schemas.openxmlformats.org/officeDocument/2006/relationships/hyperlink" Target="http://catalogue.bm-lyon.fr/?fn=ViewNotice&amp;Style=Portal3&amp;q=1108188" TargetMode="External"/><Relationship Id="rId8" Type="http://schemas.openxmlformats.org/officeDocument/2006/relationships/hyperlink" Target="http://www.pascal-martin.net/ListeTheme.php?IdTheme=109" TargetMode="External"/><Relationship Id="rId51" Type="http://schemas.openxmlformats.org/officeDocument/2006/relationships/hyperlink" Target="http://www.pascal-martin.net/ListeTheme.php?IdTheme=75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pascal-martin.net/ListeTheme.php?IdTheme=752" TargetMode="External"/><Relationship Id="rId17" Type="http://schemas.openxmlformats.org/officeDocument/2006/relationships/hyperlink" Target="http://abseditions.com/" TargetMode="External"/><Relationship Id="rId25" Type="http://schemas.openxmlformats.org/officeDocument/2006/relationships/hyperlink" Target="http://www.pascal-martin.net/ListeGenre.php?IdGenre=3" TargetMode="External"/><Relationship Id="rId33" Type="http://schemas.openxmlformats.org/officeDocument/2006/relationships/hyperlink" Target="http://www.pascal-martin.net/ListeGenre.php?IdGenre=3" TargetMode="External"/><Relationship Id="rId38" Type="http://schemas.openxmlformats.org/officeDocument/2006/relationships/hyperlink" Target="http://www.pascal-martin.net/ListeTheme.php?IdTheme=560" TargetMode="External"/><Relationship Id="rId46" Type="http://schemas.openxmlformats.org/officeDocument/2006/relationships/hyperlink" Target="http://www.pascal-martin.net/ListeTheme.php?IdTheme=283" TargetMode="External"/><Relationship Id="rId59" Type="http://schemas.openxmlformats.org/officeDocument/2006/relationships/hyperlink" Target="http://catalogue.bm-lyon.fr/?fn=ViewNotice&amp;Style=Portal3&amp;q=350400" TargetMode="External"/><Relationship Id="rId67" Type="http://schemas.openxmlformats.org/officeDocument/2006/relationships/hyperlink" Target="https://catalogue.bm-lyon.fr/permalink/P-09ea48a7-5698-4bd3-9e8f-0575f1fdc5b3" TargetMode="External"/><Relationship Id="rId20" Type="http://schemas.openxmlformats.org/officeDocument/2006/relationships/hyperlink" Target="http://www.pascal-martin.net/ListeTheme.php?IdTheme=16" TargetMode="External"/><Relationship Id="rId41" Type="http://schemas.openxmlformats.org/officeDocument/2006/relationships/hyperlink" Target="http://www.pascal-martin.net/ListeGenre.php?IdGenre=3" TargetMode="External"/><Relationship Id="rId54" Type="http://schemas.openxmlformats.org/officeDocument/2006/relationships/hyperlink" Target="http://catalogue.bm-lyon.fr/?fn=Search&amp;Style=Portal3&amp;q=cuisine%20et%20d%C3%A9pendances%20jaoui" TargetMode="External"/><Relationship Id="rId62" Type="http://schemas.openxmlformats.org/officeDocument/2006/relationships/hyperlink" Target="https://catalogue.bm-lyon.fr/ark:/75584/pf0002430449.locale=fr" TargetMode="External"/><Relationship Id="rId70" Type="http://schemas.openxmlformats.org/officeDocument/2006/relationships/hyperlink" Target="http://catalogue.bm-lyon.fr/?fn=ViewNotice&amp;Style=Portal3&amp;q=872428" TargetMode="External"/><Relationship Id="rId1" Type="http://schemas.openxmlformats.org/officeDocument/2006/relationships/styles" Target="styles.xml"/><Relationship Id="rId6" Type="http://schemas.openxmlformats.org/officeDocument/2006/relationships/hyperlink" Target="http://www.pascal-martin.net/ListeTheme.php?IdTheme=16" TargetMode="External"/><Relationship Id="rId15" Type="http://schemas.openxmlformats.org/officeDocument/2006/relationships/hyperlink" Target="http://www.pascal-martin.net/ListeTheme.php?IdTheme=739" TargetMode="External"/><Relationship Id="rId23" Type="http://schemas.openxmlformats.org/officeDocument/2006/relationships/hyperlink" Target="http://www.pascal-martin.net/ListeGenre.php?IdGenre=3" TargetMode="External"/><Relationship Id="rId28" Type="http://schemas.openxmlformats.org/officeDocument/2006/relationships/hyperlink" Target="http://www.pascal-martin.net/ListeTheme.php?IdTheme=283" TargetMode="External"/><Relationship Id="rId36" Type="http://schemas.openxmlformats.org/officeDocument/2006/relationships/hyperlink" Target="http://www.pascal-martin.net/ListeGenre.php?IdGenre=3" TargetMode="External"/><Relationship Id="rId49" Type="http://schemas.openxmlformats.org/officeDocument/2006/relationships/hyperlink" Target="http://www.pascal-martin.net/ListeTheme.php?IdTheme=570" TargetMode="External"/><Relationship Id="rId57" Type="http://schemas.openxmlformats.org/officeDocument/2006/relationships/hyperlink" Target="https://catalogue.bm-lyon.fr/ark:/75584/pf0000841751.locale=fr" TargetMode="External"/><Relationship Id="rId10" Type="http://schemas.openxmlformats.org/officeDocument/2006/relationships/hyperlink" Target="http://www.pascal-martin.net/ListeTheme.php?IdTheme=5" TargetMode="External"/><Relationship Id="rId31" Type="http://schemas.openxmlformats.org/officeDocument/2006/relationships/hyperlink" Target="http://www.pascal-martin.net/ListeTheme.php?IdTheme=62" TargetMode="External"/><Relationship Id="rId44" Type="http://schemas.openxmlformats.org/officeDocument/2006/relationships/hyperlink" Target="http://www.pascal-martin.net/ListeTheme.php?IdTheme=739" TargetMode="External"/><Relationship Id="rId52" Type="http://schemas.openxmlformats.org/officeDocument/2006/relationships/hyperlink" Target="https://www.leproscenium.com/ListeTheme.php?IdTheme=110" TargetMode="External"/><Relationship Id="rId60" Type="http://schemas.openxmlformats.org/officeDocument/2006/relationships/hyperlink" Target="http://catalogue.bm-lyon.fr/?fn=ViewNotice&amp;Style=Portal3&amp;q=1688443" TargetMode="External"/><Relationship Id="rId65" Type="http://schemas.openxmlformats.org/officeDocument/2006/relationships/hyperlink" Target="https://catalogue.bm-lyon.fr/ark:/75584/pf0002127801.locale=fr" TargetMode="External"/><Relationship Id="rId73" Type="http://schemas.openxmlformats.org/officeDocument/2006/relationships/theme" Target="theme/theme1.xml"/><Relationship Id="rId4" Type="http://schemas.openxmlformats.org/officeDocument/2006/relationships/hyperlink" Target="http://www.pascal-martin.net/ListeTheme.php?IdTheme=110" TargetMode="External"/><Relationship Id="rId9" Type="http://schemas.openxmlformats.org/officeDocument/2006/relationships/hyperlink" Target="http://www.pascal-martin.net/ListeTheme.php?IdTheme=570" TargetMode="External"/><Relationship Id="rId13" Type="http://schemas.openxmlformats.org/officeDocument/2006/relationships/hyperlink" Target="http://www.pascal-martin.net/ListeTheme.php?IdTheme=559" TargetMode="External"/><Relationship Id="rId18" Type="http://schemas.openxmlformats.org/officeDocument/2006/relationships/image" Target="media/image1.jpeg"/><Relationship Id="rId39" Type="http://schemas.openxmlformats.org/officeDocument/2006/relationships/hyperlink" Target="http://www.pascal-martin.net/ListeTheme.php?IdTheme=559" TargetMode="External"/><Relationship Id="rId34" Type="http://schemas.openxmlformats.org/officeDocument/2006/relationships/hyperlink" Target="http://www.pascal-martin.net/ListeTheme.php?IdTheme=283" TargetMode="External"/><Relationship Id="rId50" Type="http://schemas.openxmlformats.org/officeDocument/2006/relationships/hyperlink" Target="http://www.pascal-martin.net/ListeTheme.php?IdTheme=283" TargetMode="External"/><Relationship Id="rId55" Type="http://schemas.openxmlformats.org/officeDocument/2006/relationships/image" Target="media/image2.gif"/><Relationship Id="rId7" Type="http://schemas.openxmlformats.org/officeDocument/2006/relationships/hyperlink" Target="http://www.pascal-martin.net/ListeTheme.php?IdTheme=62" TargetMode="External"/><Relationship Id="rId71" Type="http://schemas.openxmlformats.org/officeDocument/2006/relationships/hyperlink" Target="https://catalogue.bm-lyon.fr/ark:/75584/pf0002534707.loca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2499</Words>
  <Characters>13750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Anne Matthaey</cp:lastModifiedBy>
  <cp:revision>2</cp:revision>
  <dcterms:created xsi:type="dcterms:W3CDTF">2019-01-29T14:28:00Z</dcterms:created>
  <dcterms:modified xsi:type="dcterms:W3CDTF">2019-01-29T14:28:00Z</dcterms:modified>
</cp:coreProperties>
</file>